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7EF" w:rsidRPr="00AB4B57" w:rsidRDefault="005907EF" w:rsidP="00827F53">
      <w:pPr>
        <w:pStyle w:val="Header"/>
        <w:tabs>
          <w:tab w:val="right" w:pos="9639"/>
        </w:tabs>
        <w:rPr>
          <w:noProof w:val="0"/>
          <w:sz w:val="24"/>
          <w:szCs w:val="24"/>
        </w:rPr>
      </w:pPr>
      <w:r w:rsidRPr="00AB4B57">
        <w:rPr>
          <w:noProof w:val="0"/>
          <w:sz w:val="24"/>
          <w:szCs w:val="24"/>
        </w:rPr>
        <w:t>3GPP TSG-RAN WG</w:t>
      </w:r>
      <w:r w:rsidR="00421C81">
        <w:rPr>
          <w:noProof w:val="0"/>
          <w:sz w:val="24"/>
          <w:szCs w:val="24"/>
        </w:rPr>
        <w:t>2</w:t>
      </w:r>
      <w:r w:rsidRPr="00AB4B57">
        <w:rPr>
          <w:noProof w:val="0"/>
          <w:sz w:val="24"/>
          <w:szCs w:val="24"/>
        </w:rPr>
        <w:t xml:space="preserve"> #</w:t>
      </w:r>
      <w:r w:rsidR="00421C81">
        <w:rPr>
          <w:noProof w:val="0"/>
          <w:sz w:val="24"/>
          <w:szCs w:val="24"/>
        </w:rPr>
        <w:t>94</w:t>
      </w:r>
      <w:r w:rsidRPr="00AB4B57">
        <w:rPr>
          <w:noProof w:val="0"/>
          <w:sz w:val="24"/>
          <w:szCs w:val="24"/>
        </w:rPr>
        <w:tab/>
      </w:r>
      <w:r w:rsidR="00827F53" w:rsidRPr="00827F53">
        <w:rPr>
          <w:noProof w:val="0"/>
          <w:sz w:val="24"/>
          <w:szCs w:val="24"/>
        </w:rPr>
        <w:t>R2-163401</w:t>
      </w:r>
    </w:p>
    <w:p w:rsidR="005907EF" w:rsidRDefault="005907EF" w:rsidP="005907EF">
      <w:pPr>
        <w:pStyle w:val="Header"/>
        <w:rPr>
          <w:rFonts w:cs="Arial"/>
          <w:bCs/>
          <w:sz w:val="24"/>
          <w:lang w:eastAsia="ja-JP"/>
        </w:rPr>
      </w:pPr>
      <w:r w:rsidRPr="00232E78">
        <w:rPr>
          <w:rFonts w:cs="Arial"/>
          <w:bCs/>
          <w:sz w:val="24"/>
          <w:lang w:eastAsia="ja-JP"/>
        </w:rPr>
        <w:t>Nanjing, China 23rd - 27th May 2016</w:t>
      </w:r>
    </w:p>
    <w:p w:rsidR="005907EF" w:rsidRPr="00AB4B57" w:rsidRDefault="005907EF" w:rsidP="005907EF">
      <w:pPr>
        <w:pStyle w:val="Header"/>
        <w:rPr>
          <w:noProof w:val="0"/>
        </w:rPr>
      </w:pPr>
    </w:p>
    <w:p w:rsidR="005907EF" w:rsidRPr="00AB4B57" w:rsidRDefault="005907EF" w:rsidP="005907EF">
      <w:pPr>
        <w:pStyle w:val="Footer"/>
        <w:rPr>
          <w:noProof w:val="0"/>
        </w:rPr>
      </w:pPr>
    </w:p>
    <w:p w:rsidR="005907EF" w:rsidRPr="00AB4B57" w:rsidRDefault="005907EF" w:rsidP="00FE3668">
      <w:pPr>
        <w:tabs>
          <w:tab w:val="left" w:pos="1985"/>
        </w:tabs>
        <w:rPr>
          <w:rFonts w:ascii="Arial" w:hAnsi="Arial"/>
          <w:b/>
          <w:sz w:val="24"/>
        </w:rPr>
      </w:pPr>
      <w:r w:rsidRPr="00AB4B57">
        <w:rPr>
          <w:rFonts w:ascii="Arial" w:hAnsi="Arial"/>
          <w:b/>
          <w:sz w:val="24"/>
        </w:rPr>
        <w:t>Agenda item:</w:t>
      </w:r>
      <w:r w:rsidRPr="00AB4B57">
        <w:rPr>
          <w:rFonts w:ascii="Arial" w:hAnsi="Arial"/>
          <w:b/>
          <w:sz w:val="24"/>
        </w:rPr>
        <w:tab/>
      </w:r>
      <w:r w:rsidR="00FE3668">
        <w:rPr>
          <w:rFonts w:ascii="Arial" w:hAnsi="Arial"/>
          <w:b/>
          <w:sz w:val="24"/>
        </w:rPr>
        <w:t>8.4</w:t>
      </w:r>
    </w:p>
    <w:p w:rsidR="005907EF" w:rsidRPr="00AB4B57" w:rsidRDefault="005907EF" w:rsidP="005907EF">
      <w:pPr>
        <w:tabs>
          <w:tab w:val="left" w:pos="1985"/>
        </w:tabs>
        <w:rPr>
          <w:rFonts w:ascii="Arial" w:hAnsi="Arial"/>
          <w:b/>
          <w:sz w:val="24"/>
        </w:rPr>
      </w:pPr>
      <w:r w:rsidRPr="00AB4B57">
        <w:rPr>
          <w:rFonts w:ascii="Arial" w:hAnsi="Arial"/>
          <w:b/>
          <w:sz w:val="24"/>
        </w:rPr>
        <w:t xml:space="preserve">Source: </w:t>
      </w:r>
      <w:r w:rsidRPr="00AB4B57">
        <w:rPr>
          <w:rFonts w:ascii="Arial" w:hAnsi="Arial"/>
          <w:b/>
          <w:sz w:val="24"/>
        </w:rPr>
        <w:tab/>
      </w:r>
      <w:r>
        <w:rPr>
          <w:rFonts w:ascii="Arial" w:hAnsi="Arial"/>
          <w:b/>
          <w:sz w:val="24"/>
        </w:rPr>
        <w:t>Sequans Communications</w:t>
      </w:r>
    </w:p>
    <w:p w:rsidR="005907EF" w:rsidRPr="00AB4B57" w:rsidRDefault="005907EF" w:rsidP="00363619">
      <w:pPr>
        <w:tabs>
          <w:tab w:val="left" w:pos="1985"/>
        </w:tabs>
        <w:ind w:left="1980" w:hanging="1980"/>
        <w:rPr>
          <w:rFonts w:ascii="Arial" w:hAnsi="Arial"/>
          <w:b/>
          <w:sz w:val="24"/>
        </w:rPr>
      </w:pPr>
      <w:r w:rsidRPr="00AB4B57">
        <w:rPr>
          <w:rFonts w:ascii="Arial" w:hAnsi="Arial"/>
          <w:b/>
          <w:sz w:val="24"/>
        </w:rPr>
        <w:t xml:space="preserve">Title: </w:t>
      </w:r>
      <w:r w:rsidRPr="00AB4B57">
        <w:rPr>
          <w:rFonts w:ascii="Arial" w:hAnsi="Arial"/>
          <w:b/>
          <w:sz w:val="24"/>
        </w:rPr>
        <w:tab/>
      </w:r>
      <w:r w:rsidR="00363619" w:rsidRPr="00363619">
        <w:rPr>
          <w:rFonts w:ascii="Arial" w:hAnsi="Arial"/>
          <w:b/>
          <w:sz w:val="24"/>
        </w:rPr>
        <w:t xml:space="preserve">On future </w:t>
      </w:r>
      <w:r w:rsidR="00363619">
        <w:rPr>
          <w:rFonts w:ascii="Arial" w:hAnsi="Arial"/>
          <w:b/>
          <w:sz w:val="24"/>
        </w:rPr>
        <w:t xml:space="preserve">D2D </w:t>
      </w:r>
      <w:r w:rsidR="00F17F9F">
        <w:rPr>
          <w:rFonts w:ascii="Arial" w:hAnsi="Arial"/>
          <w:b/>
          <w:sz w:val="24"/>
        </w:rPr>
        <w:t xml:space="preserve">SI </w:t>
      </w:r>
      <w:r w:rsidR="00363619">
        <w:rPr>
          <w:rFonts w:ascii="Arial" w:hAnsi="Arial"/>
          <w:b/>
          <w:sz w:val="24"/>
        </w:rPr>
        <w:t xml:space="preserve">- further discussion </w:t>
      </w:r>
    </w:p>
    <w:p w:rsidR="005907EF" w:rsidRPr="00AB4B57" w:rsidRDefault="005907EF" w:rsidP="005907EF">
      <w:pPr>
        <w:tabs>
          <w:tab w:val="left" w:pos="1985"/>
        </w:tabs>
        <w:ind w:left="1980" w:hanging="1980"/>
        <w:rPr>
          <w:rFonts w:ascii="Arial" w:hAnsi="Arial"/>
          <w:b/>
          <w:sz w:val="24"/>
        </w:rPr>
      </w:pPr>
      <w:r w:rsidRPr="00AB4B57">
        <w:rPr>
          <w:rFonts w:ascii="Arial" w:hAnsi="Arial"/>
          <w:b/>
          <w:sz w:val="24"/>
        </w:rPr>
        <w:t>Document for:</w:t>
      </w:r>
      <w:r w:rsidRPr="00AB4B57">
        <w:rPr>
          <w:rFonts w:ascii="Arial" w:hAnsi="Arial"/>
          <w:b/>
          <w:sz w:val="24"/>
        </w:rPr>
        <w:tab/>
        <w:t>Discussion</w:t>
      </w:r>
      <w:r>
        <w:rPr>
          <w:rFonts w:ascii="Arial" w:hAnsi="Arial"/>
          <w:b/>
          <w:sz w:val="24"/>
        </w:rPr>
        <w:t xml:space="preserve">  </w:t>
      </w:r>
    </w:p>
    <w:p w:rsidR="005907EF" w:rsidRDefault="005907EF" w:rsidP="005907EF">
      <w:pPr>
        <w:pStyle w:val="Heading1"/>
        <w:rPr>
          <w:lang w:val="en-US"/>
        </w:rPr>
      </w:pPr>
      <w:r>
        <w:rPr>
          <w:lang w:val="en-US"/>
        </w:rPr>
        <w:t xml:space="preserve">Background </w:t>
      </w:r>
    </w:p>
    <w:p w:rsidR="001C7FB0" w:rsidRDefault="00BF3DD0" w:rsidP="00925B5C">
      <w:r>
        <w:t xml:space="preserve">During the last RAN2#93bis, it was the first meeting to discuss scenarios </w:t>
      </w:r>
      <w:r w:rsidR="00925B5C">
        <w:t>for</w:t>
      </w:r>
      <w:r>
        <w:t xml:space="preserve"> a possible future WI/SI </w:t>
      </w:r>
      <w:r w:rsidR="00925B5C">
        <w:t>on</w:t>
      </w:r>
      <w:r>
        <w:t xml:space="preserve"> further enhanced D2D</w:t>
      </w:r>
      <w:r w:rsidR="001C7FB0">
        <w:t>. S</w:t>
      </w:r>
      <w:r>
        <w:t xml:space="preserve">everal important </w:t>
      </w:r>
      <w:r w:rsidR="001C7FB0">
        <w:t xml:space="preserve">aspects </w:t>
      </w:r>
      <w:r>
        <w:t>such as connectivity, coverage scenarios</w:t>
      </w:r>
      <w:r w:rsidR="001C7FB0">
        <w:t xml:space="preserve">, UE category and more had been discussed and on some of them there was already good convergence between companies. </w:t>
      </w:r>
    </w:p>
    <w:p w:rsidR="000B7B0F" w:rsidRPr="007C62C4" w:rsidRDefault="001C7FB0" w:rsidP="00124D7C">
      <w:r>
        <w:t xml:space="preserve">In this contribution we </w:t>
      </w:r>
      <w:r w:rsidR="00651A66">
        <w:t>mention</w:t>
      </w:r>
      <w:r>
        <w:t xml:space="preserve"> </w:t>
      </w:r>
      <w:r w:rsidR="00651A66">
        <w:t>few more</w:t>
      </w:r>
      <w:r>
        <w:t xml:space="preserve"> aspects that are</w:t>
      </w:r>
      <w:r w:rsidR="00651A66">
        <w:t xml:space="preserve"> </w:t>
      </w:r>
      <w:r>
        <w:t>relevant</w:t>
      </w:r>
      <w:r w:rsidR="00651A66">
        <w:t xml:space="preserve"> for a WI/SID</w:t>
      </w:r>
      <w:r>
        <w:t xml:space="preserve">, and suggest that RAN2 will </w:t>
      </w:r>
      <w:r w:rsidR="00651A66">
        <w:t>discuss</w:t>
      </w:r>
      <w:r>
        <w:t xml:space="preserve"> these before </w:t>
      </w:r>
      <w:r w:rsidR="0047231A">
        <w:t xml:space="preserve">next </w:t>
      </w:r>
      <w:r>
        <w:t xml:space="preserve">RAN plenary meeting.  </w:t>
      </w:r>
    </w:p>
    <w:p w:rsidR="005907EF" w:rsidRDefault="005907EF" w:rsidP="005907EF">
      <w:pPr>
        <w:pStyle w:val="Heading1"/>
        <w:rPr>
          <w:lang w:val="en-US"/>
        </w:rPr>
      </w:pPr>
      <w:r>
        <w:rPr>
          <w:lang w:val="en-US"/>
        </w:rPr>
        <w:t>Discussion</w:t>
      </w:r>
    </w:p>
    <w:p w:rsidR="001C7FB0" w:rsidRDefault="001C7FB0" w:rsidP="001C7FB0">
      <w:pPr>
        <w:pStyle w:val="Heading2"/>
        <w:rPr>
          <w:lang w:val="en-US"/>
        </w:rPr>
      </w:pPr>
      <w:r>
        <w:rPr>
          <w:lang w:val="en-US"/>
        </w:rPr>
        <w:t xml:space="preserve">Study on traffic model </w:t>
      </w:r>
    </w:p>
    <w:p w:rsidR="00AB77DA" w:rsidRDefault="001C7FB0" w:rsidP="00AB77DA">
      <w:pPr>
        <w:rPr>
          <w:lang w:bidi="ar-SA"/>
        </w:rPr>
      </w:pPr>
      <w:r>
        <w:rPr>
          <w:lang w:bidi="ar-SA"/>
        </w:rPr>
        <w:t xml:space="preserve">In previous meeting it was suggested to study traffic models that are relevant for this market segment of wearables and </w:t>
      </w:r>
      <w:proofErr w:type="spellStart"/>
      <w:r>
        <w:rPr>
          <w:lang w:bidi="ar-SA"/>
        </w:rPr>
        <w:t>IoT</w:t>
      </w:r>
      <w:proofErr w:type="spellEnd"/>
      <w:r>
        <w:rPr>
          <w:lang w:bidi="ar-SA"/>
        </w:rPr>
        <w:t xml:space="preserve">. </w:t>
      </w:r>
      <w:r w:rsidR="00BB0E0A">
        <w:rPr>
          <w:lang w:bidi="ar-SA"/>
        </w:rPr>
        <w:t xml:space="preserve">Traffic </w:t>
      </w:r>
      <w:r w:rsidR="00AB77DA">
        <w:rPr>
          <w:lang w:bidi="ar-SA"/>
        </w:rPr>
        <w:t xml:space="preserve">patterns </w:t>
      </w:r>
      <w:r w:rsidR="00BB0E0A">
        <w:rPr>
          <w:lang w:bidi="ar-SA"/>
        </w:rPr>
        <w:t>of w</w:t>
      </w:r>
      <w:r w:rsidR="00441B26">
        <w:rPr>
          <w:lang w:bidi="ar-SA"/>
        </w:rPr>
        <w:t xml:space="preserve">earables and </w:t>
      </w:r>
      <w:proofErr w:type="spellStart"/>
      <w:r w:rsidR="00441B26">
        <w:rPr>
          <w:lang w:bidi="ar-SA"/>
        </w:rPr>
        <w:t>IoT</w:t>
      </w:r>
      <w:proofErr w:type="spellEnd"/>
      <w:r w:rsidR="00441B26">
        <w:rPr>
          <w:lang w:bidi="ar-SA"/>
        </w:rPr>
        <w:t xml:space="preserve"> devices </w:t>
      </w:r>
      <w:r w:rsidR="00AB77DA">
        <w:rPr>
          <w:lang w:bidi="ar-SA"/>
        </w:rPr>
        <w:t>are</w:t>
      </w:r>
      <w:r w:rsidR="00BB0E0A">
        <w:rPr>
          <w:lang w:bidi="ar-SA"/>
        </w:rPr>
        <w:t xml:space="preserve"> unique and </w:t>
      </w:r>
      <w:r w:rsidR="00441B26">
        <w:rPr>
          <w:lang w:bidi="ar-SA"/>
        </w:rPr>
        <w:t xml:space="preserve">different than MBB (e.g. </w:t>
      </w:r>
      <w:r w:rsidR="00AB77DA">
        <w:rPr>
          <w:lang w:bidi="ar-SA"/>
        </w:rPr>
        <w:t>small</w:t>
      </w:r>
      <w:r w:rsidR="00441B26">
        <w:rPr>
          <w:lang w:bidi="ar-SA"/>
        </w:rPr>
        <w:t xml:space="preserve"> data packets, transmission of sporadic reports, periodic/non-periodic data) </w:t>
      </w:r>
      <w:r w:rsidR="00AB77DA">
        <w:rPr>
          <w:lang w:bidi="ar-SA"/>
        </w:rPr>
        <w:t xml:space="preserve">and </w:t>
      </w:r>
      <w:r w:rsidR="00441B26">
        <w:rPr>
          <w:lang w:bidi="ar-SA"/>
        </w:rPr>
        <w:t>depend on the background application</w:t>
      </w:r>
      <w:r w:rsidR="00AB77DA">
        <w:rPr>
          <w:lang w:bidi="ar-SA"/>
        </w:rPr>
        <w:t xml:space="preserve"> (e.g. lite media streaming, voice commands, positioning</w:t>
      </w:r>
      <w:r w:rsidR="00863725">
        <w:rPr>
          <w:lang w:bidi="ar-SA"/>
        </w:rPr>
        <w:t>, metering reporting</w:t>
      </w:r>
      <w:r w:rsidR="00AB77DA">
        <w:rPr>
          <w:lang w:bidi="ar-SA"/>
        </w:rPr>
        <w:t>)</w:t>
      </w:r>
      <w:r w:rsidR="00441B26">
        <w:rPr>
          <w:lang w:bidi="ar-SA"/>
        </w:rPr>
        <w:t>.</w:t>
      </w:r>
    </w:p>
    <w:p w:rsidR="00B12B1A" w:rsidRDefault="00441B26" w:rsidP="006F6E94">
      <w:pPr>
        <w:rPr>
          <w:lang w:bidi="ar-SA"/>
        </w:rPr>
      </w:pPr>
      <w:r>
        <w:rPr>
          <w:lang w:bidi="ar-SA"/>
        </w:rPr>
        <w:t xml:space="preserve"> In our view, RAN2 should conduct such a study which in practice </w:t>
      </w:r>
      <w:r w:rsidR="00BB0E0A">
        <w:rPr>
          <w:lang w:bidi="ar-SA"/>
        </w:rPr>
        <w:t xml:space="preserve">will define the </w:t>
      </w:r>
      <w:r>
        <w:rPr>
          <w:lang w:bidi="ar-SA"/>
        </w:rPr>
        <w:t xml:space="preserve">scenarios we </w:t>
      </w:r>
      <w:r w:rsidR="00CD5D51">
        <w:rPr>
          <w:lang w:bidi="ar-SA"/>
        </w:rPr>
        <w:t>will be</w:t>
      </w:r>
      <w:r>
        <w:rPr>
          <w:lang w:bidi="ar-SA"/>
        </w:rPr>
        <w:t xml:space="preserve"> </w:t>
      </w:r>
      <w:r w:rsidR="00BB0E0A">
        <w:rPr>
          <w:lang w:bidi="ar-SA"/>
        </w:rPr>
        <w:t>facing</w:t>
      </w:r>
      <w:r>
        <w:rPr>
          <w:lang w:bidi="ar-SA"/>
        </w:rPr>
        <w:t>.  Furthermore, si</w:t>
      </w:r>
      <w:r w:rsidR="008661A5">
        <w:rPr>
          <w:lang w:bidi="ar-SA"/>
        </w:rPr>
        <w:t xml:space="preserve">nce the possible SI/WI objective is to introduce a more </w:t>
      </w:r>
      <w:r>
        <w:rPr>
          <w:lang w:bidi="ar-SA"/>
        </w:rPr>
        <w:t>power efficient operation</w:t>
      </w:r>
      <w:r w:rsidR="008661A5">
        <w:rPr>
          <w:lang w:bidi="ar-SA"/>
        </w:rPr>
        <w:t xml:space="preserve"> compared to direct connection</w:t>
      </w:r>
      <w:r>
        <w:rPr>
          <w:lang w:bidi="ar-SA"/>
        </w:rPr>
        <w:t>, these traffic patterns sh</w:t>
      </w:r>
      <w:r w:rsidR="008661A5">
        <w:rPr>
          <w:lang w:bidi="ar-SA"/>
        </w:rPr>
        <w:t xml:space="preserve">all be studied alongside with the </w:t>
      </w:r>
      <w:r w:rsidR="006F6E94">
        <w:rPr>
          <w:lang w:bidi="ar-SA"/>
        </w:rPr>
        <w:t>predicted</w:t>
      </w:r>
      <w:r w:rsidR="000507B1">
        <w:rPr>
          <w:lang w:bidi="ar-SA"/>
        </w:rPr>
        <w:t xml:space="preserve"> </w:t>
      </w:r>
      <w:r w:rsidR="008661A5">
        <w:rPr>
          <w:lang w:bidi="ar-SA"/>
        </w:rPr>
        <w:t>power consumption model/</w:t>
      </w:r>
      <w:r w:rsidR="006F6E94">
        <w:rPr>
          <w:lang w:bidi="ar-SA"/>
        </w:rPr>
        <w:t>levels</w:t>
      </w:r>
      <w:r w:rsidR="000507B1">
        <w:rPr>
          <w:lang w:bidi="ar-SA"/>
        </w:rPr>
        <w:t xml:space="preserve"> </w:t>
      </w:r>
      <w:r w:rsidR="008661A5">
        <w:rPr>
          <w:lang w:bidi="ar-SA"/>
        </w:rPr>
        <w:t xml:space="preserve">when </w:t>
      </w:r>
      <w:r w:rsidR="00CF6C4F">
        <w:rPr>
          <w:lang w:bidi="ar-SA"/>
        </w:rPr>
        <w:t xml:space="preserve">the device is </w:t>
      </w:r>
      <w:r w:rsidR="00AB77DA">
        <w:rPr>
          <w:lang w:bidi="ar-SA"/>
        </w:rPr>
        <w:t>under</w:t>
      </w:r>
      <w:r w:rsidR="008661A5">
        <w:rPr>
          <w:lang w:bidi="ar-SA"/>
        </w:rPr>
        <w:t xml:space="preserve"> direct connection</w:t>
      </w:r>
      <w:r w:rsidR="00AB77DA">
        <w:rPr>
          <w:lang w:bidi="ar-SA"/>
        </w:rPr>
        <w:t xml:space="preserve"> mode</w:t>
      </w:r>
      <w:r w:rsidR="008661A5">
        <w:rPr>
          <w:lang w:bidi="ar-SA"/>
        </w:rPr>
        <w:t xml:space="preserve">. Then </w:t>
      </w:r>
      <w:r w:rsidR="00AB77DA">
        <w:rPr>
          <w:lang w:bidi="ar-SA"/>
        </w:rPr>
        <w:t xml:space="preserve">it will be clearer to detect which use-cases </w:t>
      </w:r>
      <w:r w:rsidR="006F6E94">
        <w:rPr>
          <w:lang w:bidi="ar-SA"/>
        </w:rPr>
        <w:t>are likely to</w:t>
      </w:r>
      <w:r w:rsidR="00AB77DA">
        <w:rPr>
          <w:lang w:bidi="ar-SA"/>
        </w:rPr>
        <w:t xml:space="preserve"> be optimized</w:t>
      </w:r>
      <w:r w:rsidR="00B12B1A">
        <w:rPr>
          <w:lang w:bidi="ar-SA"/>
        </w:rPr>
        <w:t>.</w:t>
      </w:r>
    </w:p>
    <w:p w:rsidR="001C7FB0" w:rsidRDefault="00B12B1A" w:rsidP="00B12B1A">
      <w:pPr>
        <w:rPr>
          <w:lang w:bidi="ar-SA"/>
        </w:rPr>
      </w:pPr>
      <w:r>
        <w:rPr>
          <w:lang w:bidi="ar-SA"/>
        </w:rPr>
        <w:t xml:space="preserve">One option is to include this RAN2 study as one of the objectives of the proposed WI/SI, based on requested TU. A second option is to have a separate SI of one or two meetings that can run in parallel to the proposed feD2D WI/SI. </w:t>
      </w:r>
    </w:p>
    <w:p w:rsidR="002A7AEA" w:rsidRPr="00717BB3" w:rsidRDefault="002A7AEA" w:rsidP="002A7AEA">
      <w:pPr>
        <w:ind w:left="1470" w:hanging="1470"/>
        <w:jc w:val="both"/>
        <w:rPr>
          <w:b/>
          <w:bCs/>
          <w:iCs/>
          <w:u w:val="single"/>
        </w:rPr>
      </w:pPr>
      <w:r w:rsidRPr="00717BB3">
        <w:rPr>
          <w:b/>
          <w:bCs/>
          <w:iCs/>
          <w:u w:val="single"/>
        </w:rPr>
        <w:t>Proposal #</w:t>
      </w:r>
      <w:r>
        <w:rPr>
          <w:b/>
          <w:bCs/>
          <w:iCs/>
          <w:u w:val="single"/>
        </w:rPr>
        <w:t>1</w:t>
      </w:r>
      <w:r w:rsidRPr="00717BB3">
        <w:rPr>
          <w:b/>
          <w:bCs/>
          <w:iCs/>
          <w:u w:val="single"/>
        </w:rPr>
        <w:t>:</w:t>
      </w:r>
      <w:r w:rsidRPr="00717BB3">
        <w:rPr>
          <w:b/>
          <w:bCs/>
          <w:iCs/>
        </w:rPr>
        <w:t xml:space="preserve"> </w:t>
      </w:r>
      <w:r>
        <w:rPr>
          <w:b/>
          <w:bCs/>
          <w:iCs/>
        </w:rPr>
        <w:tab/>
      </w:r>
      <w:r w:rsidRPr="00D31ADF">
        <w:rPr>
          <w:b/>
          <w:bCs/>
          <w:lang w:bidi="ar-SA"/>
        </w:rPr>
        <w:t>RAN2 to study representative traffic models</w:t>
      </w:r>
      <w:r w:rsidR="00711B27">
        <w:rPr>
          <w:b/>
          <w:bCs/>
          <w:lang w:bidi="ar-SA"/>
        </w:rPr>
        <w:t xml:space="preserve"> </w:t>
      </w:r>
      <w:r w:rsidR="00B12B1A">
        <w:rPr>
          <w:b/>
          <w:bCs/>
          <w:lang w:bidi="ar-SA"/>
        </w:rPr>
        <w:t xml:space="preserve">for wearables and </w:t>
      </w:r>
      <w:proofErr w:type="spellStart"/>
      <w:r w:rsidR="00B12B1A">
        <w:rPr>
          <w:b/>
          <w:bCs/>
          <w:lang w:bidi="ar-SA"/>
        </w:rPr>
        <w:t>IoT</w:t>
      </w:r>
      <w:proofErr w:type="spellEnd"/>
      <w:r w:rsidR="00B12B1A">
        <w:rPr>
          <w:b/>
          <w:bCs/>
          <w:lang w:bidi="ar-SA"/>
        </w:rPr>
        <w:t xml:space="preserve"> </w:t>
      </w:r>
      <w:r w:rsidRPr="00D31ADF">
        <w:rPr>
          <w:b/>
          <w:bCs/>
          <w:lang w:bidi="ar-SA"/>
        </w:rPr>
        <w:t>with their associated power consumption estimation when in direct connection</w:t>
      </w:r>
      <w:r>
        <w:rPr>
          <w:b/>
          <w:bCs/>
          <w:lang w:bidi="ar-SA"/>
        </w:rPr>
        <w:t xml:space="preserve">.  </w:t>
      </w:r>
      <w:r w:rsidR="00AB77DA">
        <w:rPr>
          <w:b/>
          <w:bCs/>
          <w:lang w:bidi="ar-SA"/>
        </w:rPr>
        <w:t>FFS</w:t>
      </w:r>
      <w:r w:rsidRPr="00711B27">
        <w:rPr>
          <w:b/>
          <w:bCs/>
          <w:lang w:bidi="ar-SA"/>
        </w:rPr>
        <w:t xml:space="preserve"> if this study should be a preliminary or in parallel to the proposed SI/WI, or as a separate RAN2 SI</w:t>
      </w:r>
    </w:p>
    <w:p w:rsidR="002A7AEA" w:rsidRPr="00D31ADF" w:rsidRDefault="002A7AEA" w:rsidP="00E618F2">
      <w:pPr>
        <w:rPr>
          <w:b/>
          <w:bCs/>
          <w:i/>
          <w:iCs/>
          <w:lang w:bidi="ar-SA"/>
        </w:rPr>
      </w:pPr>
    </w:p>
    <w:p w:rsidR="00D31ADF" w:rsidRDefault="00D31ADF" w:rsidP="00D31ADF">
      <w:pPr>
        <w:pStyle w:val="Heading2"/>
        <w:rPr>
          <w:lang w:val="en-US"/>
        </w:rPr>
      </w:pPr>
      <w:r>
        <w:rPr>
          <w:lang w:val="en-US"/>
        </w:rPr>
        <w:lastRenderedPageBreak/>
        <w:t>Coverage Scenarios</w:t>
      </w:r>
    </w:p>
    <w:p w:rsidR="00D31ADF" w:rsidRPr="00D31ADF" w:rsidRDefault="00D31ADF" w:rsidP="00B12B1A">
      <w:pPr>
        <w:rPr>
          <w:lang w:bidi="ar-SA"/>
        </w:rPr>
      </w:pPr>
      <w:r>
        <w:rPr>
          <w:lang w:bidi="ar-SA"/>
        </w:rPr>
        <w:t xml:space="preserve">With regard to which coverage scenarios should be scoped, </w:t>
      </w:r>
      <w:r w:rsidR="00B12B1A">
        <w:rPr>
          <w:lang w:bidi="ar-SA"/>
        </w:rPr>
        <w:t xml:space="preserve">the agreement from last meeting was to include the </w:t>
      </w:r>
      <w:r>
        <w:rPr>
          <w:lang w:bidi="ar-SA"/>
        </w:rPr>
        <w:t xml:space="preserve">following 2 cases – </w:t>
      </w:r>
    </w:p>
    <w:p w:rsidR="00D31ADF" w:rsidRDefault="00D31ADF" w:rsidP="00D31ADF">
      <w:pPr>
        <w:pStyle w:val="Doc-text2"/>
        <w:numPr>
          <w:ilvl w:val="0"/>
          <w:numId w:val="10"/>
        </w:numPr>
        <w:rPr>
          <w:i/>
        </w:rPr>
      </w:pPr>
      <w:r>
        <w:rPr>
          <w:i/>
        </w:rPr>
        <w:t xml:space="preserve">Remote and relay UE are in coverage </w:t>
      </w:r>
    </w:p>
    <w:p w:rsidR="00D31ADF" w:rsidRDefault="00D31ADF" w:rsidP="00D31ADF">
      <w:pPr>
        <w:pStyle w:val="Doc-text2"/>
        <w:numPr>
          <w:ilvl w:val="0"/>
          <w:numId w:val="10"/>
        </w:numPr>
        <w:rPr>
          <w:i/>
        </w:rPr>
      </w:pPr>
      <w:r>
        <w:rPr>
          <w:i/>
        </w:rPr>
        <w:t>Remote UE is in extended coverage and relay UE in coverage</w:t>
      </w:r>
    </w:p>
    <w:p w:rsidR="00D31ADF" w:rsidRDefault="00D31ADF" w:rsidP="00D31ADF">
      <w:pPr>
        <w:rPr>
          <w:lang w:val="en-GB" w:bidi="ar-SA"/>
        </w:rPr>
      </w:pPr>
    </w:p>
    <w:p w:rsidR="00E618F2" w:rsidRDefault="00D31ADF" w:rsidP="00B12B1A">
      <w:pPr>
        <w:rPr>
          <w:lang w:val="en-GB" w:bidi="ar-SA"/>
        </w:rPr>
      </w:pPr>
      <w:r>
        <w:rPr>
          <w:lang w:val="en-GB" w:bidi="ar-SA"/>
        </w:rPr>
        <w:t>It may be better to clarify</w:t>
      </w:r>
      <w:r w:rsidR="00E618F2">
        <w:rPr>
          <w:lang w:val="en-GB" w:bidi="ar-SA"/>
        </w:rPr>
        <w:t xml:space="preserve"> more</w:t>
      </w:r>
      <w:r>
        <w:rPr>
          <w:lang w:val="en-GB" w:bidi="ar-SA"/>
        </w:rPr>
        <w:t xml:space="preserve"> on the </w:t>
      </w:r>
      <w:r w:rsidR="00B12B1A">
        <w:rPr>
          <w:lang w:val="en-GB" w:bidi="ar-SA"/>
        </w:rPr>
        <w:t xml:space="preserve">intention of the </w:t>
      </w:r>
      <w:r>
        <w:rPr>
          <w:lang w:val="en-GB" w:bidi="ar-SA"/>
        </w:rPr>
        <w:t xml:space="preserve">second case. In our view, this case is about a relay UE which is under normal coverage, while the wearable UE is just outside of normal coverage, and the indirect connectivity allows moderate coverage enhancement only. </w:t>
      </w:r>
      <w:r w:rsidR="00E618F2">
        <w:rPr>
          <w:lang w:val="en-GB" w:bidi="ar-SA"/>
        </w:rPr>
        <w:t xml:space="preserve">Otherwise, one might think that also coverage enhancements </w:t>
      </w:r>
      <w:r w:rsidR="008A610B">
        <w:rPr>
          <w:lang w:val="en-GB" w:bidi="ar-SA"/>
        </w:rPr>
        <w:t xml:space="preserve">(CE) </w:t>
      </w:r>
      <w:r w:rsidR="00E618F2">
        <w:rPr>
          <w:lang w:val="en-GB" w:bidi="ar-SA"/>
        </w:rPr>
        <w:t xml:space="preserve">on the </w:t>
      </w:r>
      <w:proofErr w:type="spellStart"/>
      <w:r w:rsidR="00E618F2">
        <w:rPr>
          <w:lang w:val="en-GB" w:bidi="ar-SA"/>
        </w:rPr>
        <w:t>sidelink</w:t>
      </w:r>
      <w:proofErr w:type="spellEnd"/>
      <w:r w:rsidR="00E618F2">
        <w:rPr>
          <w:lang w:val="en-GB" w:bidi="ar-SA"/>
        </w:rPr>
        <w:t xml:space="preserve"> are expected from this proposed SI/WI. </w:t>
      </w:r>
      <w:r>
        <w:rPr>
          <w:lang w:val="en-GB" w:bidi="ar-SA"/>
        </w:rPr>
        <w:t xml:space="preserve"> </w:t>
      </w:r>
    </w:p>
    <w:p w:rsidR="008A610B" w:rsidRDefault="008A610B" w:rsidP="006F6E94">
      <w:pPr>
        <w:rPr>
          <w:lang w:val="en-GB" w:bidi="ar-SA"/>
        </w:rPr>
      </w:pPr>
      <w:r>
        <w:rPr>
          <w:lang w:val="en-GB" w:bidi="ar-SA"/>
        </w:rPr>
        <w:t>Second issue is to understand whether the second case applies only to remote UE which already supports CE or also to a UE which does not support CE. For a UE that do support CE, it still has the ability to connect (though less efficient) directly to the NW also when in extended coverage</w:t>
      </w:r>
      <w:r w:rsidR="009B0EA8">
        <w:rPr>
          <w:lang w:val="en-GB" w:bidi="ar-SA"/>
        </w:rPr>
        <w:t xml:space="preserve"> and perhaps less work is needed</w:t>
      </w:r>
      <w:r>
        <w:rPr>
          <w:lang w:val="en-GB" w:bidi="ar-SA"/>
        </w:rPr>
        <w:t>.</w:t>
      </w:r>
      <w:r w:rsidR="009B0EA8">
        <w:rPr>
          <w:lang w:val="en-GB" w:bidi="ar-SA"/>
        </w:rPr>
        <w:t xml:space="preserve"> On the other hand, </w:t>
      </w:r>
      <w:r w:rsidR="002745EF">
        <w:rPr>
          <w:lang w:val="en-GB" w:bidi="ar-SA"/>
        </w:rPr>
        <w:t>if</w:t>
      </w:r>
      <w:r w:rsidR="009B0EA8">
        <w:rPr>
          <w:lang w:val="en-GB" w:bidi="ar-SA"/>
        </w:rPr>
        <w:t xml:space="preserve"> case 2 </w:t>
      </w:r>
      <w:r w:rsidR="002745EF">
        <w:rPr>
          <w:lang w:val="en-GB" w:bidi="ar-SA"/>
        </w:rPr>
        <w:t>is supported by a non-</w:t>
      </w:r>
      <w:r w:rsidR="009B0EA8">
        <w:rPr>
          <w:lang w:val="en-GB" w:bidi="ar-SA"/>
        </w:rPr>
        <w:t>BL/CE UEs</w:t>
      </w:r>
      <w:r w:rsidR="002745EF">
        <w:rPr>
          <w:lang w:val="en-GB" w:bidi="ar-SA"/>
        </w:rPr>
        <w:t xml:space="preserve"> it</w:t>
      </w:r>
      <w:r w:rsidR="009B0EA8">
        <w:rPr>
          <w:lang w:val="en-GB" w:bidi="ar-SA"/>
        </w:rPr>
        <w:t xml:space="preserve"> h</w:t>
      </w:r>
      <w:r w:rsidR="002745EF">
        <w:rPr>
          <w:lang w:val="en-GB" w:bidi="ar-SA"/>
        </w:rPr>
        <w:t xml:space="preserve">as a commercial benefit – gaining </w:t>
      </w:r>
      <w:r w:rsidR="009B0EA8">
        <w:rPr>
          <w:lang w:val="en-GB" w:bidi="ar-SA"/>
        </w:rPr>
        <w:t xml:space="preserve">extended coverage support while only having </w:t>
      </w:r>
      <w:proofErr w:type="spellStart"/>
      <w:r w:rsidR="009B0EA8">
        <w:rPr>
          <w:lang w:val="en-GB" w:bidi="ar-SA"/>
        </w:rPr>
        <w:t>sidelink</w:t>
      </w:r>
      <w:proofErr w:type="spellEnd"/>
      <w:r w:rsidR="009B0EA8">
        <w:rPr>
          <w:lang w:val="en-GB" w:bidi="ar-SA"/>
        </w:rPr>
        <w:t xml:space="preserve"> capability and without requiring BL/CE capability, </w:t>
      </w:r>
      <w:r w:rsidR="006F6E94">
        <w:rPr>
          <w:lang w:val="en-GB" w:bidi="ar-SA"/>
        </w:rPr>
        <w:t>but</w:t>
      </w:r>
      <w:r w:rsidR="009B0EA8">
        <w:rPr>
          <w:lang w:val="en-GB" w:bidi="ar-SA"/>
        </w:rPr>
        <w:t xml:space="preserve"> we predict more work will be needed for this.  </w:t>
      </w:r>
      <w:r>
        <w:rPr>
          <w:lang w:val="en-GB" w:bidi="ar-SA"/>
        </w:rPr>
        <w:t xml:space="preserve"> </w:t>
      </w:r>
    </w:p>
    <w:p w:rsidR="00E618F2" w:rsidRDefault="009934D3" w:rsidP="002745EF">
      <w:pPr>
        <w:rPr>
          <w:lang w:val="en-GB" w:bidi="ar-SA"/>
        </w:rPr>
      </w:pPr>
      <w:r>
        <w:rPr>
          <w:lang w:val="en-GB" w:bidi="ar-SA"/>
        </w:rPr>
        <w:t xml:space="preserve">The latter is also relevant to </w:t>
      </w:r>
      <w:r w:rsidR="00E618F2">
        <w:rPr>
          <w:lang w:val="en-GB" w:bidi="ar-SA"/>
        </w:rPr>
        <w:t xml:space="preserve">unidirectional </w:t>
      </w:r>
      <w:r w:rsidR="008A610B">
        <w:rPr>
          <w:lang w:val="en-GB" w:bidi="ar-SA"/>
        </w:rPr>
        <w:t xml:space="preserve">and </w:t>
      </w:r>
      <w:r w:rsidR="00E618F2">
        <w:rPr>
          <w:lang w:val="en-GB" w:bidi="ar-SA"/>
        </w:rPr>
        <w:t>bidirectional relay</w:t>
      </w:r>
      <w:r>
        <w:rPr>
          <w:lang w:val="en-GB" w:bidi="ar-SA"/>
        </w:rPr>
        <w:t xml:space="preserve">, since if case 2 is only relevant for UE which do support BL/CE capability, then it is only relevant for unidirectional relay. Otherwise since unidirectional relay UE receives its DL via </w:t>
      </w:r>
      <w:proofErr w:type="spellStart"/>
      <w:r>
        <w:rPr>
          <w:lang w:val="en-GB" w:bidi="ar-SA"/>
        </w:rPr>
        <w:t>Uu</w:t>
      </w:r>
      <w:proofErr w:type="spellEnd"/>
      <w:r>
        <w:rPr>
          <w:lang w:val="en-GB" w:bidi="ar-SA"/>
        </w:rPr>
        <w:t xml:space="preserve">, when in extended coverage it will need to support CE to receive its DL. </w:t>
      </w:r>
    </w:p>
    <w:p w:rsidR="002A7AEA" w:rsidRDefault="002A7AEA" w:rsidP="002745EF">
      <w:pPr>
        <w:ind w:left="1470" w:hanging="1470"/>
        <w:jc w:val="both"/>
        <w:rPr>
          <w:b/>
          <w:bCs/>
          <w:iCs/>
          <w:u w:val="single"/>
        </w:rPr>
      </w:pPr>
      <w:r w:rsidRPr="00717BB3">
        <w:rPr>
          <w:b/>
          <w:bCs/>
          <w:iCs/>
          <w:u w:val="single"/>
        </w:rPr>
        <w:t>Proposal #</w:t>
      </w:r>
      <w:r>
        <w:rPr>
          <w:b/>
          <w:bCs/>
          <w:iCs/>
          <w:u w:val="single"/>
        </w:rPr>
        <w:t>2</w:t>
      </w:r>
      <w:r w:rsidRPr="00717BB3">
        <w:rPr>
          <w:b/>
          <w:bCs/>
          <w:iCs/>
          <w:u w:val="single"/>
        </w:rPr>
        <w:t>:</w:t>
      </w:r>
      <w:r w:rsidRPr="00717BB3">
        <w:rPr>
          <w:b/>
          <w:bCs/>
          <w:iCs/>
        </w:rPr>
        <w:t xml:space="preserve"> </w:t>
      </w:r>
      <w:r>
        <w:rPr>
          <w:b/>
          <w:bCs/>
          <w:iCs/>
        </w:rPr>
        <w:tab/>
      </w:r>
      <w:r w:rsidRPr="00E618F2">
        <w:rPr>
          <w:b/>
          <w:bCs/>
          <w:lang w:val="en-GB" w:bidi="ar-SA"/>
        </w:rPr>
        <w:t>RAN2 to refine the description of the scenario in which remote UE is in extended coverage</w:t>
      </w:r>
    </w:p>
    <w:p w:rsidR="002745EF" w:rsidRPr="002745EF" w:rsidRDefault="002745EF" w:rsidP="006633B6">
      <w:pPr>
        <w:jc w:val="both"/>
        <w:rPr>
          <w:b/>
          <w:bCs/>
          <w:iCs/>
          <w:u w:val="single"/>
        </w:rPr>
      </w:pPr>
    </w:p>
    <w:p w:rsidR="00D31ADF" w:rsidRDefault="003E7994" w:rsidP="00D31ADF">
      <w:pPr>
        <w:pStyle w:val="Heading2"/>
        <w:rPr>
          <w:lang w:val="en-US"/>
        </w:rPr>
      </w:pPr>
      <w:r>
        <w:rPr>
          <w:lang w:val="en-US"/>
        </w:rPr>
        <w:t xml:space="preserve">Connectivity aspects </w:t>
      </w:r>
    </w:p>
    <w:p w:rsidR="00B15EC2" w:rsidRDefault="00EF4265" w:rsidP="00EF4265">
      <w:pPr>
        <w:rPr>
          <w:lang w:bidi="ar-SA"/>
        </w:rPr>
      </w:pPr>
      <w:r>
        <w:rPr>
          <w:lang w:bidi="ar-SA"/>
        </w:rPr>
        <w:t>We see t</w:t>
      </w:r>
      <w:r w:rsidR="00697641">
        <w:rPr>
          <w:lang w:bidi="ar-SA"/>
        </w:rPr>
        <w:t>he</w:t>
      </w:r>
      <w:r w:rsidR="00B15EC2">
        <w:rPr>
          <w:lang w:bidi="ar-SA"/>
        </w:rPr>
        <w:t xml:space="preserve"> following connectivity </w:t>
      </w:r>
      <w:r w:rsidR="007A5D8C">
        <w:rPr>
          <w:lang w:bidi="ar-SA"/>
        </w:rPr>
        <w:t>cases</w:t>
      </w:r>
      <w:r w:rsidR="00B15EC2">
        <w:rPr>
          <w:lang w:bidi="ar-SA"/>
        </w:rPr>
        <w:t xml:space="preserve"> </w:t>
      </w:r>
      <w:r>
        <w:rPr>
          <w:lang w:bidi="ar-SA"/>
        </w:rPr>
        <w:t>as</w:t>
      </w:r>
      <w:r w:rsidR="00B15EC2">
        <w:rPr>
          <w:lang w:bidi="ar-SA"/>
        </w:rPr>
        <w:t xml:space="preserve"> relevant</w:t>
      </w:r>
      <w:r w:rsidR="007A5D8C">
        <w:rPr>
          <w:lang w:bidi="ar-SA"/>
        </w:rPr>
        <w:t xml:space="preserve"> and to be discussed in the upcoming meeting - </w:t>
      </w:r>
      <w:r w:rsidR="00B15EC2">
        <w:rPr>
          <w:lang w:bidi="ar-SA"/>
        </w:rPr>
        <w:t xml:space="preserve"> </w:t>
      </w:r>
    </w:p>
    <w:p w:rsidR="00B15EC2" w:rsidRDefault="00B15EC2" w:rsidP="007A5D8C">
      <w:pPr>
        <w:pStyle w:val="ListParagraph"/>
        <w:numPr>
          <w:ilvl w:val="0"/>
          <w:numId w:val="15"/>
        </w:numPr>
        <w:rPr>
          <w:lang w:bidi="ar-SA"/>
        </w:rPr>
      </w:pPr>
      <w:r>
        <w:rPr>
          <w:lang w:bidi="ar-SA"/>
        </w:rPr>
        <w:t xml:space="preserve">remote UE is </w:t>
      </w:r>
      <w:r w:rsidR="007A5D8C">
        <w:rPr>
          <w:lang w:bidi="ar-SA"/>
        </w:rPr>
        <w:t xml:space="preserve">camping on the same cell as the relay UE but remote UE is </w:t>
      </w:r>
      <w:r>
        <w:rPr>
          <w:lang w:bidi="ar-SA"/>
        </w:rPr>
        <w:t xml:space="preserve">not in RRC CONNECTED </w:t>
      </w:r>
      <w:r w:rsidR="007A5D8C">
        <w:rPr>
          <w:lang w:bidi="ar-SA"/>
        </w:rPr>
        <w:t xml:space="preserve">and communication through the relay is </w:t>
      </w:r>
      <w:r w:rsidR="00EF4265">
        <w:rPr>
          <w:lang w:bidi="ar-SA"/>
        </w:rPr>
        <w:t xml:space="preserve">still </w:t>
      </w:r>
      <w:bookmarkStart w:id="0" w:name="_GoBack"/>
      <w:bookmarkEnd w:id="0"/>
      <w:r w:rsidR="007A5D8C">
        <w:rPr>
          <w:lang w:bidi="ar-SA"/>
        </w:rPr>
        <w:t>possible</w:t>
      </w:r>
    </w:p>
    <w:p w:rsidR="007A5D8C" w:rsidRDefault="007A5D8C" w:rsidP="007A5D8C">
      <w:pPr>
        <w:pStyle w:val="ListParagraph"/>
        <w:numPr>
          <w:ilvl w:val="0"/>
          <w:numId w:val="15"/>
        </w:numPr>
        <w:rPr>
          <w:lang w:bidi="ar-SA"/>
        </w:rPr>
      </w:pPr>
      <w:r>
        <w:rPr>
          <w:lang w:bidi="ar-SA"/>
        </w:rPr>
        <w:t xml:space="preserve">remote UE is not allowed to camp on the same cell as the relay UE and communication through the relay is still possible </w:t>
      </w:r>
    </w:p>
    <w:p w:rsidR="00B15EC2" w:rsidRDefault="007A5D8C" w:rsidP="00B15EC2">
      <w:pPr>
        <w:pStyle w:val="ListParagraph"/>
        <w:numPr>
          <w:ilvl w:val="0"/>
          <w:numId w:val="15"/>
        </w:numPr>
        <w:rPr>
          <w:lang w:bidi="ar-SA"/>
        </w:rPr>
      </w:pPr>
      <w:r>
        <w:rPr>
          <w:lang w:bidi="ar-SA"/>
        </w:rPr>
        <w:t xml:space="preserve">remote UE is connected to different PLMN than relay UE and communication through the relay UE is still possible </w:t>
      </w:r>
      <w:r w:rsidR="00B15EC2">
        <w:rPr>
          <w:lang w:bidi="ar-SA"/>
        </w:rPr>
        <w:t xml:space="preserve"> </w:t>
      </w:r>
    </w:p>
    <w:p w:rsidR="00C4656A" w:rsidRPr="007A5D8C" w:rsidRDefault="00697641" w:rsidP="00697641">
      <w:pPr>
        <w:pStyle w:val="Doc-text2"/>
        <w:ind w:left="0" w:firstLine="0"/>
        <w:rPr>
          <w:rFonts w:asciiTheme="majorBidi" w:eastAsiaTheme="minorHAnsi" w:hAnsiTheme="majorBidi" w:cstheme="minorBidi"/>
          <w:szCs w:val="22"/>
          <w:lang w:val="en-US" w:eastAsia="en-US"/>
        </w:rPr>
      </w:pPr>
      <w:r>
        <w:rPr>
          <w:rFonts w:asciiTheme="majorBidi" w:eastAsiaTheme="minorHAnsi" w:hAnsiTheme="majorBidi" w:cstheme="minorBidi"/>
          <w:szCs w:val="22"/>
          <w:lang w:val="en-US" w:eastAsia="en-US"/>
        </w:rPr>
        <w:t xml:space="preserve">Among these cases, in our view at least the first case is a more common one that should be considered. The other cases should be studied with regard to the standardization effort to support them and with regard to how common they are predicted to exist. </w:t>
      </w:r>
    </w:p>
    <w:p w:rsidR="00D31ADF" w:rsidRDefault="00D31ADF" w:rsidP="00D31ADF">
      <w:pPr>
        <w:rPr>
          <w:b/>
          <w:bCs/>
          <w:i/>
          <w:iCs/>
          <w:u w:val="single"/>
          <w:lang w:bidi="ar-SA"/>
        </w:rPr>
      </w:pPr>
    </w:p>
    <w:p w:rsidR="006633B6" w:rsidRDefault="006633B6" w:rsidP="006633B6">
      <w:pPr>
        <w:ind w:left="1470" w:hanging="1470"/>
        <w:jc w:val="both"/>
        <w:rPr>
          <w:b/>
          <w:bCs/>
          <w:iCs/>
          <w:u w:val="single"/>
        </w:rPr>
      </w:pPr>
      <w:r w:rsidRPr="00717BB3">
        <w:rPr>
          <w:b/>
          <w:bCs/>
          <w:iCs/>
          <w:u w:val="single"/>
        </w:rPr>
        <w:t>Proposal #</w:t>
      </w:r>
      <w:r>
        <w:rPr>
          <w:b/>
          <w:bCs/>
          <w:iCs/>
          <w:u w:val="single"/>
        </w:rPr>
        <w:t>3</w:t>
      </w:r>
      <w:r w:rsidRPr="00717BB3">
        <w:rPr>
          <w:b/>
          <w:bCs/>
          <w:iCs/>
          <w:u w:val="single"/>
        </w:rPr>
        <w:t>:</w:t>
      </w:r>
      <w:r w:rsidRPr="00717BB3">
        <w:rPr>
          <w:b/>
          <w:bCs/>
          <w:iCs/>
        </w:rPr>
        <w:t xml:space="preserve"> </w:t>
      </w:r>
      <w:r>
        <w:rPr>
          <w:b/>
          <w:bCs/>
          <w:iCs/>
        </w:rPr>
        <w:tab/>
      </w:r>
      <w:r w:rsidRPr="00E618F2">
        <w:rPr>
          <w:b/>
          <w:bCs/>
          <w:lang w:val="en-GB" w:bidi="ar-SA"/>
        </w:rPr>
        <w:t xml:space="preserve">RAN2 to </w:t>
      </w:r>
      <w:r>
        <w:rPr>
          <w:b/>
          <w:bCs/>
          <w:lang w:val="en-GB" w:bidi="ar-SA"/>
        </w:rPr>
        <w:t>study relevant connectivity cases between the remote UE and relay UE</w:t>
      </w:r>
    </w:p>
    <w:p w:rsidR="00F17F9F" w:rsidRDefault="00F17F9F" w:rsidP="00F17F9F">
      <w:pPr>
        <w:pStyle w:val="Heading2"/>
        <w:rPr>
          <w:lang w:val="en-US"/>
        </w:rPr>
      </w:pPr>
      <w:r>
        <w:rPr>
          <w:lang w:val="en-US"/>
        </w:rPr>
        <w:lastRenderedPageBreak/>
        <w:t>Relay and remote UE association</w:t>
      </w:r>
    </w:p>
    <w:p w:rsidR="00F17F9F" w:rsidRDefault="00F17F9F" w:rsidP="00F17F9F">
      <w:pPr>
        <w:pStyle w:val="Doc-text2"/>
        <w:ind w:left="0" w:firstLine="0"/>
        <w:rPr>
          <w:rFonts w:asciiTheme="majorBidi" w:eastAsiaTheme="minorHAnsi" w:hAnsiTheme="majorBidi" w:cstheme="minorBidi"/>
          <w:szCs w:val="22"/>
          <w:lang w:val="en-US" w:eastAsia="en-US"/>
        </w:rPr>
      </w:pPr>
      <w:r w:rsidRPr="00F17F9F">
        <w:rPr>
          <w:rFonts w:asciiTheme="majorBidi" w:eastAsiaTheme="minorHAnsi" w:hAnsiTheme="majorBidi" w:cstheme="minorBidi"/>
          <w:szCs w:val="22"/>
          <w:lang w:val="en-US" w:eastAsia="en-US"/>
        </w:rPr>
        <w:t xml:space="preserve"> </w:t>
      </w:r>
      <w:r>
        <w:rPr>
          <w:rFonts w:asciiTheme="majorBidi" w:eastAsiaTheme="minorHAnsi" w:hAnsiTheme="majorBidi" w:cstheme="minorBidi"/>
          <w:szCs w:val="22"/>
          <w:lang w:val="en-US" w:eastAsia="en-US"/>
        </w:rPr>
        <w:t xml:space="preserve">For the use-case of wearable connected to the network via relay UE, it makes sense that </w:t>
      </w:r>
      <w:proofErr w:type="gramStart"/>
      <w:r>
        <w:rPr>
          <w:rFonts w:asciiTheme="majorBidi" w:eastAsiaTheme="minorHAnsi" w:hAnsiTheme="majorBidi" w:cstheme="minorBidi"/>
          <w:szCs w:val="22"/>
          <w:lang w:val="en-US" w:eastAsia="en-US"/>
        </w:rPr>
        <w:t>same  (</w:t>
      </w:r>
      <w:proofErr w:type="gramEnd"/>
      <w:r>
        <w:rPr>
          <w:rFonts w:asciiTheme="majorBidi" w:eastAsiaTheme="minorHAnsi" w:hAnsiTheme="majorBidi" w:cstheme="minorBidi"/>
          <w:szCs w:val="22"/>
          <w:lang w:val="en-US" w:eastAsia="en-US"/>
        </w:rPr>
        <w:t>relay, remote) pairing will exist for a long-duration across the radio session. We suggest that RAN2 shall study if which enhancements are required to support an efficient association so that higher-layer signaling is not too high, especially these in transitions between IDLE/CONNECTED modes.</w:t>
      </w:r>
    </w:p>
    <w:p w:rsidR="00F17F9F" w:rsidRPr="00F17F9F" w:rsidRDefault="00F17F9F" w:rsidP="00F17F9F">
      <w:pPr>
        <w:pStyle w:val="Doc-text2"/>
        <w:ind w:left="0" w:firstLine="0"/>
        <w:rPr>
          <w:rFonts w:asciiTheme="majorBidi" w:eastAsiaTheme="minorHAnsi" w:hAnsiTheme="majorBidi" w:cstheme="minorBidi"/>
          <w:szCs w:val="22"/>
          <w:lang w:val="en-US" w:eastAsia="en-US"/>
        </w:rPr>
      </w:pPr>
      <w:r>
        <w:rPr>
          <w:rFonts w:asciiTheme="majorBidi" w:eastAsiaTheme="minorHAnsi" w:hAnsiTheme="majorBidi" w:cstheme="minorBidi"/>
          <w:szCs w:val="22"/>
          <w:lang w:val="en-US" w:eastAsia="en-US"/>
        </w:rPr>
        <w:t xml:space="preserve"> </w:t>
      </w:r>
    </w:p>
    <w:p w:rsidR="006633B6" w:rsidRPr="00F17F9F" w:rsidRDefault="00F17F9F" w:rsidP="00F17F9F">
      <w:pPr>
        <w:ind w:left="1470" w:hanging="1470"/>
        <w:jc w:val="both"/>
        <w:rPr>
          <w:b/>
          <w:bCs/>
          <w:iCs/>
          <w:u w:val="single"/>
        </w:rPr>
      </w:pPr>
      <w:r w:rsidRPr="00717BB3">
        <w:rPr>
          <w:b/>
          <w:bCs/>
          <w:iCs/>
          <w:u w:val="single"/>
        </w:rPr>
        <w:t>Proposal #</w:t>
      </w:r>
      <w:r>
        <w:rPr>
          <w:b/>
          <w:bCs/>
          <w:iCs/>
          <w:u w:val="single"/>
        </w:rPr>
        <w:t>4</w:t>
      </w:r>
      <w:r w:rsidRPr="00717BB3">
        <w:rPr>
          <w:b/>
          <w:bCs/>
          <w:iCs/>
          <w:u w:val="single"/>
        </w:rPr>
        <w:t>:</w:t>
      </w:r>
      <w:r w:rsidRPr="00717BB3">
        <w:rPr>
          <w:b/>
          <w:bCs/>
          <w:iCs/>
        </w:rPr>
        <w:t xml:space="preserve"> </w:t>
      </w:r>
      <w:r>
        <w:rPr>
          <w:b/>
          <w:bCs/>
          <w:iCs/>
        </w:rPr>
        <w:tab/>
      </w:r>
      <w:r w:rsidRPr="00E618F2">
        <w:rPr>
          <w:b/>
          <w:bCs/>
          <w:lang w:val="en-GB" w:bidi="ar-SA"/>
        </w:rPr>
        <w:t xml:space="preserve">RAN2 to </w:t>
      </w:r>
      <w:r>
        <w:rPr>
          <w:b/>
          <w:bCs/>
          <w:lang w:val="en-GB" w:bidi="ar-SA"/>
        </w:rPr>
        <w:t>study required enhancements to support efficient long-term relay and remote UE association across radio session</w:t>
      </w:r>
    </w:p>
    <w:p w:rsidR="006633B6" w:rsidRPr="00D31ADF" w:rsidRDefault="006633B6" w:rsidP="00D31ADF">
      <w:pPr>
        <w:rPr>
          <w:b/>
          <w:bCs/>
          <w:i/>
          <w:iCs/>
          <w:u w:val="single"/>
          <w:lang w:bidi="ar-SA"/>
        </w:rPr>
      </w:pPr>
    </w:p>
    <w:p w:rsidR="005907EF" w:rsidRDefault="00F93023" w:rsidP="005907EF">
      <w:pPr>
        <w:pStyle w:val="Heading1"/>
        <w:rPr>
          <w:lang w:val="en-US"/>
        </w:rPr>
      </w:pPr>
      <w:r>
        <w:rPr>
          <w:lang w:val="en-US"/>
        </w:rPr>
        <w:t>Conclusions</w:t>
      </w:r>
    </w:p>
    <w:p w:rsidR="00B15EC2" w:rsidRPr="00B15EC2" w:rsidRDefault="00B15EC2" w:rsidP="00B15EC2">
      <w:pPr>
        <w:rPr>
          <w:lang w:bidi="ar-SA"/>
        </w:rPr>
      </w:pPr>
      <w:r>
        <w:rPr>
          <w:lang w:bidi="ar-SA"/>
        </w:rPr>
        <w:t xml:space="preserve">In this paper we suggest bringing up for RAN2 discussion additional aspects relevant to the proposed WI/SI and can be part of the WID/SID to be drafted. We have the following proposals -  </w:t>
      </w:r>
    </w:p>
    <w:p w:rsidR="00B15EC2" w:rsidRDefault="002B018C" w:rsidP="00B15EC2">
      <w:pPr>
        <w:ind w:left="1470" w:hanging="1470"/>
        <w:jc w:val="both"/>
        <w:rPr>
          <w:b/>
          <w:bCs/>
          <w:lang w:bidi="ar-SA"/>
        </w:rPr>
      </w:pPr>
      <w:r>
        <w:rPr>
          <w:lang w:eastAsia="ja-JP"/>
        </w:rPr>
        <w:t xml:space="preserve"> </w:t>
      </w:r>
      <w:r w:rsidR="00B15EC2" w:rsidRPr="00717BB3">
        <w:rPr>
          <w:b/>
          <w:bCs/>
          <w:iCs/>
          <w:u w:val="single"/>
        </w:rPr>
        <w:t>Proposal #</w:t>
      </w:r>
      <w:r w:rsidR="00B15EC2">
        <w:rPr>
          <w:b/>
          <w:bCs/>
          <w:iCs/>
          <w:u w:val="single"/>
        </w:rPr>
        <w:t>1</w:t>
      </w:r>
      <w:r w:rsidR="00B15EC2" w:rsidRPr="00717BB3">
        <w:rPr>
          <w:b/>
          <w:bCs/>
          <w:iCs/>
          <w:u w:val="single"/>
        </w:rPr>
        <w:t>:</w:t>
      </w:r>
      <w:r w:rsidR="00B15EC2" w:rsidRPr="00717BB3">
        <w:rPr>
          <w:b/>
          <w:bCs/>
          <w:iCs/>
        </w:rPr>
        <w:t xml:space="preserve"> </w:t>
      </w:r>
      <w:r w:rsidR="00B15EC2">
        <w:rPr>
          <w:b/>
          <w:bCs/>
          <w:iCs/>
        </w:rPr>
        <w:tab/>
      </w:r>
      <w:r w:rsidR="00B15EC2" w:rsidRPr="00D31ADF">
        <w:rPr>
          <w:b/>
          <w:bCs/>
          <w:lang w:bidi="ar-SA"/>
        </w:rPr>
        <w:t>RAN2 to study representative traffic models</w:t>
      </w:r>
      <w:r w:rsidR="00B15EC2">
        <w:rPr>
          <w:b/>
          <w:bCs/>
          <w:lang w:bidi="ar-SA"/>
        </w:rPr>
        <w:t xml:space="preserve"> for wearables and </w:t>
      </w:r>
      <w:proofErr w:type="spellStart"/>
      <w:r w:rsidR="00B15EC2">
        <w:rPr>
          <w:b/>
          <w:bCs/>
          <w:lang w:bidi="ar-SA"/>
        </w:rPr>
        <w:t>IoT</w:t>
      </w:r>
      <w:proofErr w:type="spellEnd"/>
      <w:r w:rsidR="00B15EC2">
        <w:rPr>
          <w:b/>
          <w:bCs/>
          <w:lang w:bidi="ar-SA"/>
        </w:rPr>
        <w:t xml:space="preserve"> </w:t>
      </w:r>
      <w:r w:rsidR="00B15EC2" w:rsidRPr="00D31ADF">
        <w:rPr>
          <w:b/>
          <w:bCs/>
          <w:lang w:bidi="ar-SA"/>
        </w:rPr>
        <w:t>with their associated power consumption estimation when in direct connection</w:t>
      </w:r>
      <w:r w:rsidR="00B15EC2">
        <w:rPr>
          <w:b/>
          <w:bCs/>
          <w:lang w:bidi="ar-SA"/>
        </w:rPr>
        <w:t>.  FFS</w:t>
      </w:r>
      <w:r w:rsidR="00B15EC2" w:rsidRPr="00711B27">
        <w:rPr>
          <w:b/>
          <w:bCs/>
          <w:lang w:bidi="ar-SA"/>
        </w:rPr>
        <w:t xml:space="preserve"> if this study should be a preliminary or in parallel to the proposed SI/WI, or as a separate RAN2 SI</w:t>
      </w:r>
    </w:p>
    <w:p w:rsidR="00B15EC2" w:rsidRDefault="00B15EC2" w:rsidP="00B15EC2">
      <w:pPr>
        <w:ind w:left="1470" w:hanging="1470"/>
        <w:jc w:val="both"/>
        <w:rPr>
          <w:b/>
          <w:bCs/>
          <w:iCs/>
          <w:u w:val="single"/>
        </w:rPr>
      </w:pPr>
      <w:r w:rsidRPr="00717BB3">
        <w:rPr>
          <w:b/>
          <w:bCs/>
          <w:iCs/>
          <w:u w:val="single"/>
        </w:rPr>
        <w:t>Proposal #</w:t>
      </w:r>
      <w:r>
        <w:rPr>
          <w:b/>
          <w:bCs/>
          <w:iCs/>
          <w:u w:val="single"/>
        </w:rPr>
        <w:t>2</w:t>
      </w:r>
      <w:r w:rsidRPr="00717BB3">
        <w:rPr>
          <w:b/>
          <w:bCs/>
          <w:iCs/>
          <w:u w:val="single"/>
        </w:rPr>
        <w:t>:</w:t>
      </w:r>
      <w:r w:rsidRPr="00717BB3">
        <w:rPr>
          <w:b/>
          <w:bCs/>
          <w:iCs/>
        </w:rPr>
        <w:t xml:space="preserve"> </w:t>
      </w:r>
      <w:r>
        <w:rPr>
          <w:b/>
          <w:bCs/>
          <w:iCs/>
        </w:rPr>
        <w:tab/>
      </w:r>
      <w:r w:rsidRPr="00E618F2">
        <w:rPr>
          <w:b/>
          <w:bCs/>
          <w:lang w:val="en-GB" w:bidi="ar-SA"/>
        </w:rPr>
        <w:t>RAN2 to refine the description of the scenario in which remote UE is in extended coverage</w:t>
      </w:r>
    </w:p>
    <w:p w:rsidR="00B15EC2" w:rsidRPr="00717BB3" w:rsidRDefault="006633B6" w:rsidP="00427812">
      <w:pPr>
        <w:ind w:left="1470" w:hanging="1470"/>
        <w:jc w:val="both"/>
        <w:rPr>
          <w:b/>
          <w:bCs/>
          <w:iCs/>
          <w:u w:val="single"/>
        </w:rPr>
      </w:pPr>
      <w:r w:rsidRPr="00717BB3">
        <w:rPr>
          <w:b/>
          <w:bCs/>
          <w:iCs/>
          <w:u w:val="single"/>
        </w:rPr>
        <w:t>Proposal #</w:t>
      </w:r>
      <w:r>
        <w:rPr>
          <w:b/>
          <w:bCs/>
          <w:iCs/>
          <w:u w:val="single"/>
        </w:rPr>
        <w:t>3</w:t>
      </w:r>
      <w:r w:rsidRPr="00717BB3">
        <w:rPr>
          <w:b/>
          <w:bCs/>
          <w:iCs/>
          <w:u w:val="single"/>
        </w:rPr>
        <w:t>:</w:t>
      </w:r>
      <w:r w:rsidRPr="00717BB3">
        <w:rPr>
          <w:b/>
          <w:bCs/>
          <w:iCs/>
        </w:rPr>
        <w:t xml:space="preserve"> </w:t>
      </w:r>
      <w:r>
        <w:rPr>
          <w:b/>
          <w:bCs/>
          <w:iCs/>
        </w:rPr>
        <w:tab/>
      </w:r>
      <w:r w:rsidRPr="00E618F2">
        <w:rPr>
          <w:b/>
          <w:bCs/>
          <w:lang w:val="en-GB" w:bidi="ar-SA"/>
        </w:rPr>
        <w:t xml:space="preserve">RAN2 to </w:t>
      </w:r>
      <w:r>
        <w:rPr>
          <w:b/>
          <w:bCs/>
          <w:lang w:val="en-GB" w:bidi="ar-SA"/>
        </w:rPr>
        <w:t>study relevant connectivity cases between the remote UE and relay UE</w:t>
      </w:r>
    </w:p>
    <w:p w:rsidR="00427812" w:rsidRDefault="00427812" w:rsidP="00F17F9F">
      <w:pPr>
        <w:ind w:left="1470" w:hanging="1470"/>
        <w:jc w:val="both"/>
        <w:rPr>
          <w:b/>
          <w:bCs/>
          <w:iCs/>
          <w:u w:val="single"/>
        </w:rPr>
      </w:pPr>
      <w:r w:rsidRPr="00717BB3">
        <w:rPr>
          <w:b/>
          <w:bCs/>
          <w:iCs/>
          <w:u w:val="single"/>
        </w:rPr>
        <w:t>Proposal #</w:t>
      </w:r>
      <w:r>
        <w:rPr>
          <w:b/>
          <w:bCs/>
          <w:iCs/>
          <w:u w:val="single"/>
        </w:rPr>
        <w:t>4</w:t>
      </w:r>
      <w:r w:rsidRPr="00717BB3">
        <w:rPr>
          <w:b/>
          <w:bCs/>
          <w:iCs/>
          <w:u w:val="single"/>
        </w:rPr>
        <w:t>:</w:t>
      </w:r>
      <w:r w:rsidRPr="00717BB3">
        <w:rPr>
          <w:b/>
          <w:bCs/>
          <w:iCs/>
        </w:rPr>
        <w:t xml:space="preserve"> </w:t>
      </w:r>
      <w:r>
        <w:rPr>
          <w:b/>
          <w:bCs/>
          <w:iCs/>
        </w:rPr>
        <w:tab/>
      </w:r>
      <w:r w:rsidRPr="00E618F2">
        <w:rPr>
          <w:b/>
          <w:bCs/>
          <w:lang w:val="en-GB" w:bidi="ar-SA"/>
        </w:rPr>
        <w:t xml:space="preserve">RAN2 to </w:t>
      </w:r>
      <w:r>
        <w:rPr>
          <w:b/>
          <w:bCs/>
          <w:lang w:val="en-GB" w:bidi="ar-SA"/>
        </w:rPr>
        <w:t xml:space="preserve">study </w:t>
      </w:r>
      <w:r w:rsidR="00F17F9F">
        <w:rPr>
          <w:b/>
          <w:bCs/>
          <w:lang w:val="en-GB" w:bidi="ar-SA"/>
        </w:rPr>
        <w:t>required enhancements to support efficient long-term relay and remote UE association across radio session</w:t>
      </w:r>
    </w:p>
    <w:p w:rsidR="005907EF" w:rsidRPr="00B15EC2" w:rsidRDefault="005907EF" w:rsidP="005C0043"/>
    <w:p w:rsidR="005C0043" w:rsidRPr="00CF3965" w:rsidRDefault="002B018C" w:rsidP="005C0043">
      <w:pPr>
        <w:pStyle w:val="Heading1"/>
        <w:rPr>
          <w:lang w:val="en-US"/>
        </w:rPr>
      </w:pPr>
      <w:r>
        <w:rPr>
          <w:lang w:val="en-US"/>
        </w:rPr>
        <w:t>References</w:t>
      </w:r>
    </w:p>
    <w:p w:rsidR="00BD48E3" w:rsidRDefault="003F5E9F" w:rsidP="002B018C">
      <w:pPr>
        <w:rPr>
          <w:lang w:val="en-GB"/>
        </w:rPr>
      </w:pPr>
      <w:r>
        <w:rPr>
          <w:lang w:val="en-GB"/>
        </w:rPr>
        <w:t xml:space="preserve">[1] </w:t>
      </w:r>
      <w:r w:rsidRPr="003F5E9F">
        <w:rPr>
          <w:lang w:val="en-GB"/>
        </w:rPr>
        <w:t>R2-162972</w:t>
      </w:r>
      <w:r>
        <w:rPr>
          <w:lang w:val="en-GB"/>
        </w:rPr>
        <w:tab/>
      </w:r>
      <w:r w:rsidRPr="003F5E9F">
        <w:rPr>
          <w:lang w:val="en-GB"/>
        </w:rPr>
        <w:t>On future D2D scenarios and considerations</w:t>
      </w:r>
      <w:r>
        <w:rPr>
          <w:lang w:val="en-GB"/>
        </w:rPr>
        <w:tab/>
      </w:r>
      <w:proofErr w:type="spellStart"/>
      <w:r w:rsidRPr="003F5E9F">
        <w:rPr>
          <w:lang w:val="en-GB"/>
        </w:rPr>
        <w:t>Sequans</w:t>
      </w:r>
      <w:proofErr w:type="spellEnd"/>
      <w:r w:rsidRPr="003F5E9F">
        <w:rPr>
          <w:lang w:val="en-GB"/>
        </w:rPr>
        <w:t xml:space="preserve"> Communications</w:t>
      </w:r>
    </w:p>
    <w:p w:rsidR="003F5E9F" w:rsidRPr="00FC6F5A" w:rsidRDefault="003F5E9F" w:rsidP="003F5E9F">
      <w:pPr>
        <w:tabs>
          <w:tab w:val="left" w:pos="1080"/>
        </w:tabs>
      </w:pPr>
      <w:r>
        <w:t>[1]  RP-160677</w:t>
      </w:r>
      <w:r>
        <w:tab/>
      </w:r>
      <w:r w:rsidRPr="00B859C0">
        <w:t>New SI proposal on Further Enhancements LTE Device to Device, UE to</w:t>
      </w:r>
      <w:r>
        <w:t xml:space="preserve"> </w:t>
      </w:r>
      <w:r w:rsidRPr="00B859C0">
        <w:t xml:space="preserve">Network Relays for </w:t>
      </w:r>
      <w:proofErr w:type="spellStart"/>
      <w:r w:rsidRPr="00B859C0">
        <w:t>IoT</w:t>
      </w:r>
      <w:proofErr w:type="spellEnd"/>
      <w:r w:rsidRPr="00B859C0">
        <w:t xml:space="preserve"> and Wearables</w:t>
      </w:r>
      <w:r>
        <w:tab/>
      </w:r>
      <w:r w:rsidRPr="00B859C0">
        <w:t>Qualcomm, Intel and Huawei</w:t>
      </w:r>
    </w:p>
    <w:p w:rsidR="003F5E9F" w:rsidRPr="003F5E9F" w:rsidRDefault="003F5E9F" w:rsidP="002B018C"/>
    <w:p w:rsidR="007707F8" w:rsidRDefault="007707F8" w:rsidP="00ED38CC">
      <w:pPr>
        <w:rPr>
          <w:lang w:val="en-GB"/>
        </w:rPr>
      </w:pPr>
    </w:p>
    <w:p w:rsidR="007707F8" w:rsidRDefault="007707F8" w:rsidP="00ED38CC">
      <w:pPr>
        <w:rPr>
          <w:lang w:val="en-GB"/>
        </w:rPr>
      </w:pPr>
    </w:p>
    <w:p w:rsidR="00ED38CC" w:rsidRPr="00ED38CC" w:rsidRDefault="00ED38CC" w:rsidP="00ED38CC">
      <w:pPr>
        <w:rPr>
          <w:lang w:val="en-GB"/>
        </w:rPr>
      </w:pPr>
      <w:r>
        <w:rPr>
          <w:lang w:val="en-GB"/>
        </w:rPr>
        <w:tab/>
      </w:r>
    </w:p>
    <w:sectPr w:rsidR="00ED38CC" w:rsidRPr="00ED38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F6F66"/>
    <w:multiLevelType w:val="hybridMultilevel"/>
    <w:tmpl w:val="D034E0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3B1A20"/>
    <w:multiLevelType w:val="hybridMultilevel"/>
    <w:tmpl w:val="95DC9374"/>
    <w:lvl w:ilvl="0" w:tplc="C2885A88">
      <w:start w:val="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1416548E"/>
    <w:multiLevelType w:val="hybridMultilevel"/>
    <w:tmpl w:val="45D67F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7469C7"/>
    <w:multiLevelType w:val="hybridMultilevel"/>
    <w:tmpl w:val="1E1EB718"/>
    <w:lvl w:ilvl="0" w:tplc="A85A0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B75C9"/>
    <w:multiLevelType w:val="hybridMultilevel"/>
    <w:tmpl w:val="F4EC86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A91A41"/>
    <w:multiLevelType w:val="hybridMultilevel"/>
    <w:tmpl w:val="291A4AE6"/>
    <w:lvl w:ilvl="0" w:tplc="FD007FB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2B494B63"/>
    <w:multiLevelType w:val="hybridMultilevel"/>
    <w:tmpl w:val="A4BEAB1A"/>
    <w:lvl w:ilvl="0" w:tplc="C2885A88">
      <w:start w:val="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2B3B4A"/>
    <w:multiLevelType w:val="hybridMultilevel"/>
    <w:tmpl w:val="ABF6996C"/>
    <w:lvl w:ilvl="0" w:tplc="C2885A88">
      <w:start w:val="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C5E83"/>
    <w:multiLevelType w:val="hybridMultilevel"/>
    <w:tmpl w:val="1E727B3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86E6B50"/>
    <w:multiLevelType w:val="hybridMultilevel"/>
    <w:tmpl w:val="4F0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6E411C"/>
    <w:multiLevelType w:val="hybridMultilevel"/>
    <w:tmpl w:val="3A4E1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0759D"/>
    <w:multiLevelType w:val="hybridMultilevel"/>
    <w:tmpl w:val="E82A32C8"/>
    <w:lvl w:ilvl="0" w:tplc="622A7474">
      <w:numFmt w:val="bullet"/>
      <w:lvlText w:val="-"/>
      <w:lvlJc w:val="left"/>
      <w:pPr>
        <w:ind w:left="720" w:hanging="360"/>
      </w:pPr>
      <w:rPr>
        <w:rFonts w:ascii="Calibri" w:eastAsiaTheme="minorHAnsi" w:hAnsi="Calibri" w:cstheme="minorBid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61D6C"/>
    <w:multiLevelType w:val="hybridMultilevel"/>
    <w:tmpl w:val="CF0824A0"/>
    <w:lvl w:ilvl="0" w:tplc="BC3E4628">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10"/>
  </w:num>
  <w:num w:numId="4">
    <w:abstractNumId w:val="14"/>
  </w:num>
  <w:num w:numId="5">
    <w:abstractNumId w:val="11"/>
  </w:num>
  <w:num w:numId="6">
    <w:abstractNumId w:val="12"/>
  </w:num>
  <w:num w:numId="7">
    <w:abstractNumId w:val="3"/>
  </w:num>
  <w:num w:numId="8">
    <w:abstractNumId w:val="8"/>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6"/>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ECE"/>
    <w:rsid w:val="00010F7D"/>
    <w:rsid w:val="00032383"/>
    <w:rsid w:val="000507B1"/>
    <w:rsid w:val="000B7B0F"/>
    <w:rsid w:val="00124D7C"/>
    <w:rsid w:val="00131E66"/>
    <w:rsid w:val="001C7FB0"/>
    <w:rsid w:val="00273F5C"/>
    <w:rsid w:val="002745EF"/>
    <w:rsid w:val="00276C2C"/>
    <w:rsid w:val="002A7AEA"/>
    <w:rsid w:val="002B018C"/>
    <w:rsid w:val="002F38B5"/>
    <w:rsid w:val="002F3A4C"/>
    <w:rsid w:val="00317F97"/>
    <w:rsid w:val="00363619"/>
    <w:rsid w:val="00397218"/>
    <w:rsid w:val="003A5C1A"/>
    <w:rsid w:val="003E7994"/>
    <w:rsid w:val="003F5E9F"/>
    <w:rsid w:val="00421C81"/>
    <w:rsid w:val="00427812"/>
    <w:rsid w:val="00441B26"/>
    <w:rsid w:val="0047231A"/>
    <w:rsid w:val="004928EA"/>
    <w:rsid w:val="00587836"/>
    <w:rsid w:val="005907EF"/>
    <w:rsid w:val="005B4AE0"/>
    <w:rsid w:val="005C0043"/>
    <w:rsid w:val="0062412D"/>
    <w:rsid w:val="00651A66"/>
    <w:rsid w:val="00655454"/>
    <w:rsid w:val="00662182"/>
    <w:rsid w:val="006633B6"/>
    <w:rsid w:val="00664D7D"/>
    <w:rsid w:val="006654D8"/>
    <w:rsid w:val="0069704E"/>
    <w:rsid w:val="00697641"/>
    <w:rsid w:val="006A0CBD"/>
    <w:rsid w:val="006A337B"/>
    <w:rsid w:val="006F6E94"/>
    <w:rsid w:val="00711B27"/>
    <w:rsid w:val="00761FEC"/>
    <w:rsid w:val="007707F8"/>
    <w:rsid w:val="00776B35"/>
    <w:rsid w:val="007A5D8C"/>
    <w:rsid w:val="007B6B9E"/>
    <w:rsid w:val="00817DEA"/>
    <w:rsid w:val="00825110"/>
    <w:rsid w:val="00827F53"/>
    <w:rsid w:val="00850E7B"/>
    <w:rsid w:val="00863725"/>
    <w:rsid w:val="008661A5"/>
    <w:rsid w:val="008A610B"/>
    <w:rsid w:val="00925B5C"/>
    <w:rsid w:val="00932D78"/>
    <w:rsid w:val="00941F38"/>
    <w:rsid w:val="00962296"/>
    <w:rsid w:val="0098696B"/>
    <w:rsid w:val="009934D3"/>
    <w:rsid w:val="009A38A2"/>
    <w:rsid w:val="009A680C"/>
    <w:rsid w:val="009B0EA8"/>
    <w:rsid w:val="00A86353"/>
    <w:rsid w:val="00AB77DA"/>
    <w:rsid w:val="00B12B1A"/>
    <w:rsid w:val="00B15EC2"/>
    <w:rsid w:val="00B65823"/>
    <w:rsid w:val="00B805B5"/>
    <w:rsid w:val="00B854D4"/>
    <w:rsid w:val="00B9639A"/>
    <w:rsid w:val="00BA6C7B"/>
    <w:rsid w:val="00BB04E2"/>
    <w:rsid w:val="00BB0E0A"/>
    <w:rsid w:val="00BD48E3"/>
    <w:rsid w:val="00BF3DD0"/>
    <w:rsid w:val="00C4656A"/>
    <w:rsid w:val="00CA20EB"/>
    <w:rsid w:val="00CD5D51"/>
    <w:rsid w:val="00CF5ECE"/>
    <w:rsid w:val="00CF6C4F"/>
    <w:rsid w:val="00D31ADF"/>
    <w:rsid w:val="00D5678E"/>
    <w:rsid w:val="00DA7E09"/>
    <w:rsid w:val="00DD28A8"/>
    <w:rsid w:val="00DF14EC"/>
    <w:rsid w:val="00E31C0F"/>
    <w:rsid w:val="00E47557"/>
    <w:rsid w:val="00E52295"/>
    <w:rsid w:val="00E618F2"/>
    <w:rsid w:val="00EA4A89"/>
    <w:rsid w:val="00EB1A25"/>
    <w:rsid w:val="00ED38CC"/>
    <w:rsid w:val="00EE0601"/>
    <w:rsid w:val="00EE28E1"/>
    <w:rsid w:val="00EF098C"/>
    <w:rsid w:val="00EF4265"/>
    <w:rsid w:val="00EF7FAE"/>
    <w:rsid w:val="00F14DF3"/>
    <w:rsid w:val="00F17F9F"/>
    <w:rsid w:val="00F50012"/>
    <w:rsid w:val="00F64113"/>
    <w:rsid w:val="00F8509F"/>
    <w:rsid w:val="00F90570"/>
    <w:rsid w:val="00F93023"/>
    <w:rsid w:val="00FE3668"/>
    <w:rsid w:val="00FF07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8A8"/>
    <w:rPr>
      <w:rFonts w:asciiTheme="majorBidi" w:hAnsiTheme="majorBidi"/>
    </w:rPr>
  </w:style>
  <w:style w:type="paragraph" w:styleId="Heading1">
    <w:name w:val="heading 1"/>
    <w:aliases w:val="H1"/>
    <w:next w:val="Normal"/>
    <w:link w:val="Heading1Char"/>
    <w:qFormat/>
    <w:rsid w:val="005907EF"/>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07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07EF"/>
    <w:pPr>
      <w:numPr>
        <w:ilvl w:val="2"/>
      </w:numPr>
      <w:spacing w:before="120"/>
      <w:outlineLvl w:val="2"/>
    </w:pPr>
    <w:rPr>
      <w:sz w:val="28"/>
    </w:rPr>
  </w:style>
  <w:style w:type="paragraph" w:styleId="Heading4">
    <w:name w:val="heading 4"/>
    <w:aliases w:val="h4"/>
    <w:basedOn w:val="Heading3"/>
    <w:next w:val="Normal"/>
    <w:link w:val="Heading4Char"/>
    <w:qFormat/>
    <w:rsid w:val="005907EF"/>
    <w:pPr>
      <w:numPr>
        <w:ilvl w:val="3"/>
      </w:numPr>
      <w:outlineLvl w:val="3"/>
    </w:pPr>
    <w:rPr>
      <w:sz w:val="24"/>
    </w:rPr>
  </w:style>
  <w:style w:type="paragraph" w:styleId="Heading5">
    <w:name w:val="heading 5"/>
    <w:aliases w:val="h5,Heading5"/>
    <w:basedOn w:val="Heading4"/>
    <w:next w:val="Normal"/>
    <w:link w:val="Heading5Char"/>
    <w:qFormat/>
    <w:rsid w:val="005907EF"/>
    <w:pPr>
      <w:numPr>
        <w:ilvl w:val="5"/>
      </w:numPr>
      <w:outlineLvl w:val="4"/>
    </w:pPr>
    <w:rPr>
      <w:sz w:val="22"/>
    </w:rPr>
  </w:style>
  <w:style w:type="paragraph" w:styleId="Heading8">
    <w:name w:val="heading 8"/>
    <w:basedOn w:val="Heading1"/>
    <w:next w:val="Normal"/>
    <w:link w:val="Heading8Char"/>
    <w:qFormat/>
    <w:rsid w:val="005907EF"/>
    <w:pPr>
      <w:numPr>
        <w:ilvl w:val="7"/>
      </w:numPr>
      <w:outlineLvl w:val="7"/>
    </w:pPr>
  </w:style>
  <w:style w:type="paragraph" w:styleId="Heading9">
    <w:name w:val="heading 9"/>
    <w:basedOn w:val="Heading8"/>
    <w:next w:val="Normal"/>
    <w:link w:val="Heading9Char"/>
    <w:qFormat/>
    <w:rsid w:val="005907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8E3"/>
    <w:pPr>
      <w:ind w:left="720"/>
      <w:contextualSpacing/>
    </w:pPr>
  </w:style>
  <w:style w:type="character" w:customStyle="1" w:styleId="Heading1Char">
    <w:name w:val="Heading 1 Char"/>
    <w:aliases w:val="H1 Char"/>
    <w:basedOn w:val="DefaultParagraphFont"/>
    <w:link w:val="Heading1"/>
    <w:rsid w:val="005907EF"/>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07EF"/>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07EF"/>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07EF"/>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07EF"/>
    <w:rPr>
      <w:rFonts w:ascii="Arial" w:eastAsia="MS Mincho" w:hAnsi="Arial" w:cs="Times New Roman"/>
      <w:szCs w:val="20"/>
      <w:lang w:val="en-GB" w:bidi="ar-SA"/>
    </w:rPr>
  </w:style>
  <w:style w:type="character" w:customStyle="1" w:styleId="Heading8Char">
    <w:name w:val="Heading 8 Char"/>
    <w:basedOn w:val="DefaultParagraphFont"/>
    <w:link w:val="Heading8"/>
    <w:rsid w:val="005907EF"/>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07EF"/>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907EF"/>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907EF"/>
    <w:rPr>
      <w:rFonts w:ascii="Arial" w:eastAsia="MS Mincho" w:hAnsi="Arial" w:cs="Times New Roman"/>
      <w:b/>
      <w:noProof/>
      <w:sz w:val="18"/>
      <w:szCs w:val="20"/>
      <w:lang w:bidi="ar-SA"/>
    </w:rPr>
  </w:style>
  <w:style w:type="paragraph" w:styleId="Footer">
    <w:name w:val="footer"/>
    <w:basedOn w:val="Header"/>
    <w:link w:val="FooterChar"/>
    <w:rsid w:val="005907EF"/>
    <w:pPr>
      <w:jc w:val="center"/>
    </w:pPr>
    <w:rPr>
      <w:i/>
    </w:rPr>
  </w:style>
  <w:style w:type="character" w:customStyle="1" w:styleId="FooterChar">
    <w:name w:val="Footer Char"/>
    <w:basedOn w:val="DefaultParagraphFont"/>
    <w:link w:val="Footer"/>
    <w:rsid w:val="005907EF"/>
    <w:rPr>
      <w:rFonts w:ascii="Arial" w:eastAsia="MS Mincho" w:hAnsi="Arial" w:cs="Times New Roman"/>
      <w:b/>
      <w:i/>
      <w:noProof/>
      <w:sz w:val="18"/>
      <w:szCs w:val="20"/>
      <w:lang w:bidi="ar-SA"/>
    </w:rPr>
  </w:style>
  <w:style w:type="paragraph" w:styleId="Caption">
    <w:name w:val="caption"/>
    <w:aliases w:val="cap"/>
    <w:basedOn w:val="Normal"/>
    <w:next w:val="Normal"/>
    <w:qFormat/>
    <w:rsid w:val="005907EF"/>
    <w:pPr>
      <w:spacing w:before="120" w:after="120" w:line="240" w:lineRule="auto"/>
    </w:pPr>
    <w:rPr>
      <w:rFonts w:ascii="Times New Roman" w:eastAsia="MS Mincho" w:hAnsi="Times New Roman" w:cs="Times New Roman"/>
      <w:b/>
      <w:szCs w:val="20"/>
      <w:lang w:val="en-GB" w:bidi="ar-SA"/>
    </w:rPr>
  </w:style>
  <w:style w:type="table" w:styleId="TableGrid">
    <w:name w:val="Table Grid"/>
    <w:basedOn w:val="TableNormal"/>
    <w:uiPriority w:val="59"/>
    <w:rsid w:val="00590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907E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bidi="ar-SA"/>
    </w:rPr>
  </w:style>
  <w:style w:type="character" w:customStyle="1" w:styleId="BodyTextChar">
    <w:name w:val="Body Text Char"/>
    <w:basedOn w:val="DefaultParagraphFont"/>
    <w:link w:val="BodyText"/>
    <w:uiPriority w:val="99"/>
    <w:rsid w:val="005907EF"/>
    <w:rPr>
      <w:rFonts w:ascii="Times New Roman" w:eastAsia="Times New Roman" w:hAnsi="Times New Roman" w:cs="Times New Roman"/>
      <w:szCs w:val="20"/>
      <w:lang w:val="en-GB" w:eastAsia="zh-CN" w:bidi="ar-SA"/>
    </w:rPr>
  </w:style>
  <w:style w:type="paragraph" w:styleId="BalloonText">
    <w:name w:val="Balloon Text"/>
    <w:basedOn w:val="Normal"/>
    <w:link w:val="BalloonTextChar"/>
    <w:uiPriority w:val="99"/>
    <w:semiHidden/>
    <w:unhideWhenUsed/>
    <w:rsid w:val="0013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66"/>
    <w:rPr>
      <w:rFonts w:ascii="Tahoma" w:hAnsi="Tahoma" w:cs="Tahoma"/>
      <w:sz w:val="16"/>
      <w:szCs w:val="16"/>
    </w:rPr>
  </w:style>
  <w:style w:type="character" w:styleId="CommentReference">
    <w:name w:val="annotation reference"/>
    <w:basedOn w:val="DefaultParagraphFont"/>
    <w:uiPriority w:val="99"/>
    <w:semiHidden/>
    <w:unhideWhenUsed/>
    <w:rsid w:val="006A0CBD"/>
    <w:rPr>
      <w:sz w:val="16"/>
      <w:szCs w:val="16"/>
    </w:rPr>
  </w:style>
  <w:style w:type="paragraph" w:styleId="CommentText">
    <w:name w:val="annotation text"/>
    <w:basedOn w:val="Normal"/>
    <w:link w:val="CommentTextChar"/>
    <w:uiPriority w:val="99"/>
    <w:semiHidden/>
    <w:unhideWhenUsed/>
    <w:rsid w:val="006A0CBD"/>
    <w:pPr>
      <w:spacing w:line="240" w:lineRule="auto"/>
    </w:pPr>
    <w:rPr>
      <w:sz w:val="20"/>
      <w:szCs w:val="20"/>
    </w:rPr>
  </w:style>
  <w:style w:type="character" w:customStyle="1" w:styleId="CommentTextChar">
    <w:name w:val="Comment Text Char"/>
    <w:basedOn w:val="DefaultParagraphFont"/>
    <w:link w:val="CommentText"/>
    <w:uiPriority w:val="99"/>
    <w:semiHidden/>
    <w:rsid w:val="006A0CBD"/>
    <w:rPr>
      <w:rFonts w:asciiTheme="majorBidi" w:hAnsiTheme="majorBidi"/>
      <w:sz w:val="20"/>
      <w:szCs w:val="20"/>
    </w:rPr>
  </w:style>
  <w:style w:type="paragraph" w:styleId="CommentSubject">
    <w:name w:val="annotation subject"/>
    <w:basedOn w:val="CommentText"/>
    <w:next w:val="CommentText"/>
    <w:link w:val="CommentSubjectChar"/>
    <w:uiPriority w:val="99"/>
    <w:semiHidden/>
    <w:unhideWhenUsed/>
    <w:rsid w:val="006A0CBD"/>
    <w:rPr>
      <w:b/>
      <w:bCs/>
    </w:rPr>
  </w:style>
  <w:style w:type="character" w:customStyle="1" w:styleId="CommentSubjectChar">
    <w:name w:val="Comment Subject Char"/>
    <w:basedOn w:val="CommentTextChar"/>
    <w:link w:val="CommentSubject"/>
    <w:uiPriority w:val="99"/>
    <w:semiHidden/>
    <w:rsid w:val="006A0CBD"/>
    <w:rPr>
      <w:rFonts w:asciiTheme="majorBidi" w:hAnsiTheme="majorBidi"/>
      <w:b/>
      <w:bCs/>
      <w:sz w:val="20"/>
      <w:szCs w:val="20"/>
    </w:rPr>
  </w:style>
  <w:style w:type="character" w:customStyle="1" w:styleId="Doc-text2Char">
    <w:name w:val="Doc-text2 Char"/>
    <w:link w:val="Doc-text2"/>
    <w:locked/>
    <w:rsid w:val="00B65823"/>
    <w:rPr>
      <w:rFonts w:ascii="Arial" w:eastAsia="MS Mincho" w:hAnsi="Arial" w:cs="Arial"/>
      <w:szCs w:val="24"/>
      <w:lang w:val="en-GB" w:eastAsia="en-GB" w:bidi="ar-SA"/>
    </w:rPr>
  </w:style>
  <w:style w:type="paragraph" w:customStyle="1" w:styleId="Doc-text2">
    <w:name w:val="Doc-text2"/>
    <w:basedOn w:val="Normal"/>
    <w:link w:val="Doc-text2Char"/>
    <w:qFormat/>
    <w:rsid w:val="00B65823"/>
    <w:pPr>
      <w:tabs>
        <w:tab w:val="left" w:pos="1622"/>
      </w:tabs>
      <w:spacing w:after="0" w:line="240" w:lineRule="auto"/>
      <w:ind w:left="1622" w:hanging="363"/>
    </w:pPr>
    <w:rPr>
      <w:rFonts w:ascii="Arial" w:eastAsia="MS Mincho" w:hAnsi="Arial" w:cs="Arial"/>
      <w:szCs w:val="24"/>
      <w:lang w:val="en-GB" w:eastAsia="en-GB" w:bidi="ar-SA"/>
    </w:rPr>
  </w:style>
  <w:style w:type="character" w:styleId="Hyperlink">
    <w:name w:val="Hyperlink"/>
    <w:uiPriority w:val="99"/>
    <w:semiHidden/>
    <w:unhideWhenUsed/>
    <w:rsid w:val="007707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8A8"/>
    <w:rPr>
      <w:rFonts w:asciiTheme="majorBidi" w:hAnsiTheme="majorBidi"/>
    </w:rPr>
  </w:style>
  <w:style w:type="paragraph" w:styleId="Heading1">
    <w:name w:val="heading 1"/>
    <w:aliases w:val="H1"/>
    <w:next w:val="Normal"/>
    <w:link w:val="Heading1Char"/>
    <w:qFormat/>
    <w:rsid w:val="005907EF"/>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5907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07EF"/>
    <w:pPr>
      <w:numPr>
        <w:ilvl w:val="2"/>
      </w:numPr>
      <w:spacing w:before="120"/>
      <w:outlineLvl w:val="2"/>
    </w:pPr>
    <w:rPr>
      <w:sz w:val="28"/>
    </w:rPr>
  </w:style>
  <w:style w:type="paragraph" w:styleId="Heading4">
    <w:name w:val="heading 4"/>
    <w:aliases w:val="h4"/>
    <w:basedOn w:val="Heading3"/>
    <w:next w:val="Normal"/>
    <w:link w:val="Heading4Char"/>
    <w:qFormat/>
    <w:rsid w:val="005907EF"/>
    <w:pPr>
      <w:numPr>
        <w:ilvl w:val="3"/>
      </w:numPr>
      <w:outlineLvl w:val="3"/>
    </w:pPr>
    <w:rPr>
      <w:sz w:val="24"/>
    </w:rPr>
  </w:style>
  <w:style w:type="paragraph" w:styleId="Heading5">
    <w:name w:val="heading 5"/>
    <w:aliases w:val="h5,Heading5"/>
    <w:basedOn w:val="Heading4"/>
    <w:next w:val="Normal"/>
    <w:link w:val="Heading5Char"/>
    <w:qFormat/>
    <w:rsid w:val="005907EF"/>
    <w:pPr>
      <w:numPr>
        <w:ilvl w:val="5"/>
      </w:numPr>
      <w:outlineLvl w:val="4"/>
    </w:pPr>
    <w:rPr>
      <w:sz w:val="22"/>
    </w:rPr>
  </w:style>
  <w:style w:type="paragraph" w:styleId="Heading8">
    <w:name w:val="heading 8"/>
    <w:basedOn w:val="Heading1"/>
    <w:next w:val="Normal"/>
    <w:link w:val="Heading8Char"/>
    <w:qFormat/>
    <w:rsid w:val="005907EF"/>
    <w:pPr>
      <w:numPr>
        <w:ilvl w:val="7"/>
      </w:numPr>
      <w:outlineLvl w:val="7"/>
    </w:pPr>
  </w:style>
  <w:style w:type="paragraph" w:styleId="Heading9">
    <w:name w:val="heading 9"/>
    <w:basedOn w:val="Heading8"/>
    <w:next w:val="Normal"/>
    <w:link w:val="Heading9Char"/>
    <w:qFormat/>
    <w:rsid w:val="005907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8E3"/>
    <w:pPr>
      <w:ind w:left="720"/>
      <w:contextualSpacing/>
    </w:pPr>
  </w:style>
  <w:style w:type="character" w:customStyle="1" w:styleId="Heading1Char">
    <w:name w:val="Heading 1 Char"/>
    <w:aliases w:val="H1 Char"/>
    <w:basedOn w:val="DefaultParagraphFont"/>
    <w:link w:val="Heading1"/>
    <w:rsid w:val="005907EF"/>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5907EF"/>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5907EF"/>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5907EF"/>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5907EF"/>
    <w:rPr>
      <w:rFonts w:ascii="Arial" w:eastAsia="MS Mincho" w:hAnsi="Arial" w:cs="Times New Roman"/>
      <w:szCs w:val="20"/>
      <w:lang w:val="en-GB" w:bidi="ar-SA"/>
    </w:rPr>
  </w:style>
  <w:style w:type="character" w:customStyle="1" w:styleId="Heading8Char">
    <w:name w:val="Heading 8 Char"/>
    <w:basedOn w:val="DefaultParagraphFont"/>
    <w:link w:val="Heading8"/>
    <w:rsid w:val="005907EF"/>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5907EF"/>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907EF"/>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907EF"/>
    <w:rPr>
      <w:rFonts w:ascii="Arial" w:eastAsia="MS Mincho" w:hAnsi="Arial" w:cs="Times New Roman"/>
      <w:b/>
      <w:noProof/>
      <w:sz w:val="18"/>
      <w:szCs w:val="20"/>
      <w:lang w:bidi="ar-SA"/>
    </w:rPr>
  </w:style>
  <w:style w:type="paragraph" w:styleId="Footer">
    <w:name w:val="footer"/>
    <w:basedOn w:val="Header"/>
    <w:link w:val="FooterChar"/>
    <w:rsid w:val="005907EF"/>
    <w:pPr>
      <w:jc w:val="center"/>
    </w:pPr>
    <w:rPr>
      <w:i/>
    </w:rPr>
  </w:style>
  <w:style w:type="character" w:customStyle="1" w:styleId="FooterChar">
    <w:name w:val="Footer Char"/>
    <w:basedOn w:val="DefaultParagraphFont"/>
    <w:link w:val="Footer"/>
    <w:rsid w:val="005907EF"/>
    <w:rPr>
      <w:rFonts w:ascii="Arial" w:eastAsia="MS Mincho" w:hAnsi="Arial" w:cs="Times New Roman"/>
      <w:b/>
      <w:i/>
      <w:noProof/>
      <w:sz w:val="18"/>
      <w:szCs w:val="20"/>
      <w:lang w:bidi="ar-SA"/>
    </w:rPr>
  </w:style>
  <w:style w:type="paragraph" w:styleId="Caption">
    <w:name w:val="caption"/>
    <w:aliases w:val="cap"/>
    <w:basedOn w:val="Normal"/>
    <w:next w:val="Normal"/>
    <w:qFormat/>
    <w:rsid w:val="005907EF"/>
    <w:pPr>
      <w:spacing w:before="120" w:after="120" w:line="240" w:lineRule="auto"/>
    </w:pPr>
    <w:rPr>
      <w:rFonts w:ascii="Times New Roman" w:eastAsia="MS Mincho" w:hAnsi="Times New Roman" w:cs="Times New Roman"/>
      <w:b/>
      <w:szCs w:val="20"/>
      <w:lang w:val="en-GB" w:bidi="ar-SA"/>
    </w:rPr>
  </w:style>
  <w:style w:type="table" w:styleId="TableGrid">
    <w:name w:val="Table Grid"/>
    <w:basedOn w:val="TableNormal"/>
    <w:uiPriority w:val="59"/>
    <w:rsid w:val="00590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907E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bidi="ar-SA"/>
    </w:rPr>
  </w:style>
  <w:style w:type="character" w:customStyle="1" w:styleId="BodyTextChar">
    <w:name w:val="Body Text Char"/>
    <w:basedOn w:val="DefaultParagraphFont"/>
    <w:link w:val="BodyText"/>
    <w:uiPriority w:val="99"/>
    <w:rsid w:val="005907EF"/>
    <w:rPr>
      <w:rFonts w:ascii="Times New Roman" w:eastAsia="Times New Roman" w:hAnsi="Times New Roman" w:cs="Times New Roman"/>
      <w:szCs w:val="20"/>
      <w:lang w:val="en-GB" w:eastAsia="zh-CN" w:bidi="ar-SA"/>
    </w:rPr>
  </w:style>
  <w:style w:type="paragraph" w:styleId="BalloonText">
    <w:name w:val="Balloon Text"/>
    <w:basedOn w:val="Normal"/>
    <w:link w:val="BalloonTextChar"/>
    <w:uiPriority w:val="99"/>
    <w:semiHidden/>
    <w:unhideWhenUsed/>
    <w:rsid w:val="0013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66"/>
    <w:rPr>
      <w:rFonts w:ascii="Tahoma" w:hAnsi="Tahoma" w:cs="Tahoma"/>
      <w:sz w:val="16"/>
      <w:szCs w:val="16"/>
    </w:rPr>
  </w:style>
  <w:style w:type="character" w:styleId="CommentReference">
    <w:name w:val="annotation reference"/>
    <w:basedOn w:val="DefaultParagraphFont"/>
    <w:uiPriority w:val="99"/>
    <w:semiHidden/>
    <w:unhideWhenUsed/>
    <w:rsid w:val="006A0CBD"/>
    <w:rPr>
      <w:sz w:val="16"/>
      <w:szCs w:val="16"/>
    </w:rPr>
  </w:style>
  <w:style w:type="paragraph" w:styleId="CommentText">
    <w:name w:val="annotation text"/>
    <w:basedOn w:val="Normal"/>
    <w:link w:val="CommentTextChar"/>
    <w:uiPriority w:val="99"/>
    <w:semiHidden/>
    <w:unhideWhenUsed/>
    <w:rsid w:val="006A0CBD"/>
    <w:pPr>
      <w:spacing w:line="240" w:lineRule="auto"/>
    </w:pPr>
    <w:rPr>
      <w:sz w:val="20"/>
      <w:szCs w:val="20"/>
    </w:rPr>
  </w:style>
  <w:style w:type="character" w:customStyle="1" w:styleId="CommentTextChar">
    <w:name w:val="Comment Text Char"/>
    <w:basedOn w:val="DefaultParagraphFont"/>
    <w:link w:val="CommentText"/>
    <w:uiPriority w:val="99"/>
    <w:semiHidden/>
    <w:rsid w:val="006A0CBD"/>
    <w:rPr>
      <w:rFonts w:asciiTheme="majorBidi" w:hAnsiTheme="majorBidi"/>
      <w:sz w:val="20"/>
      <w:szCs w:val="20"/>
    </w:rPr>
  </w:style>
  <w:style w:type="paragraph" w:styleId="CommentSubject">
    <w:name w:val="annotation subject"/>
    <w:basedOn w:val="CommentText"/>
    <w:next w:val="CommentText"/>
    <w:link w:val="CommentSubjectChar"/>
    <w:uiPriority w:val="99"/>
    <w:semiHidden/>
    <w:unhideWhenUsed/>
    <w:rsid w:val="006A0CBD"/>
    <w:rPr>
      <w:b/>
      <w:bCs/>
    </w:rPr>
  </w:style>
  <w:style w:type="character" w:customStyle="1" w:styleId="CommentSubjectChar">
    <w:name w:val="Comment Subject Char"/>
    <w:basedOn w:val="CommentTextChar"/>
    <w:link w:val="CommentSubject"/>
    <w:uiPriority w:val="99"/>
    <w:semiHidden/>
    <w:rsid w:val="006A0CBD"/>
    <w:rPr>
      <w:rFonts w:asciiTheme="majorBidi" w:hAnsiTheme="majorBidi"/>
      <w:b/>
      <w:bCs/>
      <w:sz w:val="20"/>
      <w:szCs w:val="20"/>
    </w:rPr>
  </w:style>
  <w:style w:type="character" w:customStyle="1" w:styleId="Doc-text2Char">
    <w:name w:val="Doc-text2 Char"/>
    <w:link w:val="Doc-text2"/>
    <w:locked/>
    <w:rsid w:val="00B65823"/>
    <w:rPr>
      <w:rFonts w:ascii="Arial" w:eastAsia="MS Mincho" w:hAnsi="Arial" w:cs="Arial"/>
      <w:szCs w:val="24"/>
      <w:lang w:val="en-GB" w:eastAsia="en-GB" w:bidi="ar-SA"/>
    </w:rPr>
  </w:style>
  <w:style w:type="paragraph" w:customStyle="1" w:styleId="Doc-text2">
    <w:name w:val="Doc-text2"/>
    <w:basedOn w:val="Normal"/>
    <w:link w:val="Doc-text2Char"/>
    <w:qFormat/>
    <w:rsid w:val="00B65823"/>
    <w:pPr>
      <w:tabs>
        <w:tab w:val="left" w:pos="1622"/>
      </w:tabs>
      <w:spacing w:after="0" w:line="240" w:lineRule="auto"/>
      <w:ind w:left="1622" w:hanging="363"/>
    </w:pPr>
    <w:rPr>
      <w:rFonts w:ascii="Arial" w:eastAsia="MS Mincho" w:hAnsi="Arial" w:cs="Arial"/>
      <w:szCs w:val="24"/>
      <w:lang w:val="en-GB" w:eastAsia="en-GB" w:bidi="ar-SA"/>
    </w:rPr>
  </w:style>
  <w:style w:type="character" w:styleId="Hyperlink">
    <w:name w:val="Hyperlink"/>
    <w:uiPriority w:val="99"/>
    <w:semiHidden/>
    <w:unhideWhenUsed/>
    <w:rsid w:val="007707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76864">
      <w:bodyDiv w:val="1"/>
      <w:marLeft w:val="0"/>
      <w:marRight w:val="0"/>
      <w:marTop w:val="0"/>
      <w:marBottom w:val="0"/>
      <w:divBdr>
        <w:top w:val="none" w:sz="0" w:space="0" w:color="auto"/>
        <w:left w:val="none" w:sz="0" w:space="0" w:color="auto"/>
        <w:bottom w:val="none" w:sz="0" w:space="0" w:color="auto"/>
        <w:right w:val="none" w:sz="0" w:space="0" w:color="auto"/>
      </w:divBdr>
    </w:div>
    <w:div w:id="209462459">
      <w:bodyDiv w:val="1"/>
      <w:marLeft w:val="0"/>
      <w:marRight w:val="0"/>
      <w:marTop w:val="0"/>
      <w:marBottom w:val="0"/>
      <w:divBdr>
        <w:top w:val="none" w:sz="0" w:space="0" w:color="auto"/>
        <w:left w:val="none" w:sz="0" w:space="0" w:color="auto"/>
        <w:bottom w:val="none" w:sz="0" w:space="0" w:color="auto"/>
        <w:right w:val="none" w:sz="0" w:space="0" w:color="auto"/>
      </w:divBdr>
    </w:div>
    <w:div w:id="350617998">
      <w:bodyDiv w:val="1"/>
      <w:marLeft w:val="0"/>
      <w:marRight w:val="0"/>
      <w:marTop w:val="0"/>
      <w:marBottom w:val="0"/>
      <w:divBdr>
        <w:top w:val="none" w:sz="0" w:space="0" w:color="auto"/>
        <w:left w:val="none" w:sz="0" w:space="0" w:color="auto"/>
        <w:bottom w:val="none" w:sz="0" w:space="0" w:color="auto"/>
        <w:right w:val="none" w:sz="0" w:space="0" w:color="auto"/>
      </w:divBdr>
    </w:div>
    <w:div w:id="430711941">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544604683">
      <w:bodyDiv w:val="1"/>
      <w:marLeft w:val="0"/>
      <w:marRight w:val="0"/>
      <w:marTop w:val="0"/>
      <w:marBottom w:val="0"/>
      <w:divBdr>
        <w:top w:val="none" w:sz="0" w:space="0" w:color="auto"/>
        <w:left w:val="none" w:sz="0" w:space="0" w:color="auto"/>
        <w:bottom w:val="none" w:sz="0" w:space="0" w:color="auto"/>
        <w:right w:val="none" w:sz="0" w:space="0" w:color="auto"/>
      </w:divBdr>
    </w:div>
    <w:div w:id="574511287">
      <w:bodyDiv w:val="1"/>
      <w:marLeft w:val="0"/>
      <w:marRight w:val="0"/>
      <w:marTop w:val="0"/>
      <w:marBottom w:val="0"/>
      <w:divBdr>
        <w:top w:val="none" w:sz="0" w:space="0" w:color="auto"/>
        <w:left w:val="none" w:sz="0" w:space="0" w:color="auto"/>
        <w:bottom w:val="none" w:sz="0" w:space="0" w:color="auto"/>
        <w:right w:val="none" w:sz="0" w:space="0" w:color="auto"/>
      </w:divBdr>
    </w:div>
    <w:div w:id="613756084">
      <w:bodyDiv w:val="1"/>
      <w:marLeft w:val="0"/>
      <w:marRight w:val="0"/>
      <w:marTop w:val="0"/>
      <w:marBottom w:val="0"/>
      <w:divBdr>
        <w:top w:val="none" w:sz="0" w:space="0" w:color="auto"/>
        <w:left w:val="none" w:sz="0" w:space="0" w:color="auto"/>
        <w:bottom w:val="none" w:sz="0" w:space="0" w:color="auto"/>
        <w:right w:val="none" w:sz="0" w:space="0" w:color="auto"/>
      </w:divBdr>
    </w:div>
    <w:div w:id="834994332">
      <w:bodyDiv w:val="1"/>
      <w:marLeft w:val="0"/>
      <w:marRight w:val="0"/>
      <w:marTop w:val="0"/>
      <w:marBottom w:val="0"/>
      <w:divBdr>
        <w:top w:val="none" w:sz="0" w:space="0" w:color="auto"/>
        <w:left w:val="none" w:sz="0" w:space="0" w:color="auto"/>
        <w:bottom w:val="none" w:sz="0" w:space="0" w:color="auto"/>
        <w:right w:val="none" w:sz="0" w:space="0" w:color="auto"/>
      </w:divBdr>
    </w:div>
    <w:div w:id="1346588360">
      <w:bodyDiv w:val="1"/>
      <w:marLeft w:val="0"/>
      <w:marRight w:val="0"/>
      <w:marTop w:val="0"/>
      <w:marBottom w:val="0"/>
      <w:divBdr>
        <w:top w:val="none" w:sz="0" w:space="0" w:color="auto"/>
        <w:left w:val="none" w:sz="0" w:space="0" w:color="auto"/>
        <w:bottom w:val="none" w:sz="0" w:space="0" w:color="auto"/>
        <w:right w:val="none" w:sz="0" w:space="0" w:color="auto"/>
      </w:divBdr>
    </w:div>
    <w:div w:id="1546333451">
      <w:bodyDiv w:val="1"/>
      <w:marLeft w:val="0"/>
      <w:marRight w:val="0"/>
      <w:marTop w:val="0"/>
      <w:marBottom w:val="0"/>
      <w:divBdr>
        <w:top w:val="none" w:sz="0" w:space="0" w:color="auto"/>
        <w:left w:val="none" w:sz="0" w:space="0" w:color="auto"/>
        <w:bottom w:val="none" w:sz="0" w:space="0" w:color="auto"/>
        <w:right w:val="none" w:sz="0" w:space="0" w:color="auto"/>
      </w:divBdr>
    </w:div>
    <w:div w:id="1568034621">
      <w:bodyDiv w:val="1"/>
      <w:marLeft w:val="0"/>
      <w:marRight w:val="0"/>
      <w:marTop w:val="0"/>
      <w:marBottom w:val="0"/>
      <w:divBdr>
        <w:top w:val="none" w:sz="0" w:space="0" w:color="auto"/>
        <w:left w:val="none" w:sz="0" w:space="0" w:color="auto"/>
        <w:bottom w:val="none" w:sz="0" w:space="0" w:color="auto"/>
        <w:right w:val="none" w:sz="0" w:space="0" w:color="auto"/>
      </w:divBdr>
    </w:div>
    <w:div w:id="1589919552">
      <w:bodyDiv w:val="1"/>
      <w:marLeft w:val="0"/>
      <w:marRight w:val="0"/>
      <w:marTop w:val="0"/>
      <w:marBottom w:val="0"/>
      <w:divBdr>
        <w:top w:val="none" w:sz="0" w:space="0" w:color="auto"/>
        <w:left w:val="none" w:sz="0" w:space="0" w:color="auto"/>
        <w:bottom w:val="none" w:sz="0" w:space="0" w:color="auto"/>
        <w:right w:val="none" w:sz="0" w:space="0" w:color="auto"/>
      </w:divBdr>
    </w:div>
    <w:div w:id="1783762855">
      <w:bodyDiv w:val="1"/>
      <w:marLeft w:val="0"/>
      <w:marRight w:val="0"/>
      <w:marTop w:val="0"/>
      <w:marBottom w:val="0"/>
      <w:divBdr>
        <w:top w:val="none" w:sz="0" w:space="0" w:color="auto"/>
        <w:left w:val="none" w:sz="0" w:space="0" w:color="auto"/>
        <w:bottom w:val="none" w:sz="0" w:space="0" w:color="auto"/>
        <w:right w:val="none" w:sz="0" w:space="0" w:color="auto"/>
      </w:divBdr>
    </w:div>
    <w:div w:id="1819103487">
      <w:bodyDiv w:val="1"/>
      <w:marLeft w:val="0"/>
      <w:marRight w:val="0"/>
      <w:marTop w:val="0"/>
      <w:marBottom w:val="0"/>
      <w:divBdr>
        <w:top w:val="none" w:sz="0" w:space="0" w:color="auto"/>
        <w:left w:val="none" w:sz="0" w:space="0" w:color="auto"/>
        <w:bottom w:val="none" w:sz="0" w:space="0" w:color="auto"/>
        <w:right w:val="none" w:sz="0" w:space="0" w:color="auto"/>
      </w:divBdr>
    </w:div>
    <w:div w:id="1847404867">
      <w:bodyDiv w:val="1"/>
      <w:marLeft w:val="0"/>
      <w:marRight w:val="0"/>
      <w:marTop w:val="0"/>
      <w:marBottom w:val="0"/>
      <w:divBdr>
        <w:top w:val="none" w:sz="0" w:space="0" w:color="auto"/>
        <w:left w:val="none" w:sz="0" w:space="0" w:color="auto"/>
        <w:bottom w:val="none" w:sz="0" w:space="0" w:color="auto"/>
        <w:right w:val="none" w:sz="0" w:space="0" w:color="auto"/>
      </w:divBdr>
    </w:div>
    <w:div w:id="2071540629">
      <w:bodyDiv w:val="1"/>
      <w:marLeft w:val="0"/>
      <w:marRight w:val="0"/>
      <w:marTop w:val="0"/>
      <w:marBottom w:val="0"/>
      <w:divBdr>
        <w:top w:val="none" w:sz="0" w:space="0" w:color="auto"/>
        <w:left w:val="none" w:sz="0" w:space="0" w:color="auto"/>
        <w:bottom w:val="none" w:sz="0" w:space="0" w:color="auto"/>
        <w:right w:val="none" w:sz="0" w:space="0" w:color="auto"/>
      </w:divBdr>
    </w:div>
    <w:div w:id="20860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18393E7-D030-4545-B8B8-F90A7B9D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dc:creator>
  <cp:keywords/>
  <dc:description/>
  <cp:lastModifiedBy>Ron Toledano</cp:lastModifiedBy>
  <cp:revision>63</cp:revision>
  <dcterms:created xsi:type="dcterms:W3CDTF">2016-05-04T07:10:00Z</dcterms:created>
  <dcterms:modified xsi:type="dcterms:W3CDTF">2016-05-13T16:23:00Z</dcterms:modified>
</cp:coreProperties>
</file>